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37C24" w14:paraId="49CCA530" w14:textId="77777777">
        <w:tc>
          <w:tcPr>
            <w:tcW w:w="509" w:type="dxa"/>
          </w:tcPr>
          <w:p w14:paraId="554C850B" w14:textId="77777777" w:rsidR="00837C24" w:rsidRDefault="007C7947" w:rsidP="0070153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398D913" w14:textId="3EA88718" w:rsidR="00837C24" w:rsidRDefault="007C7947" w:rsidP="00701530">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noProof/>
              </w:rPr>
              <w:drawing>
                <wp:anchor distT="0" distB="0" distL="114300" distR="114300" simplePos="0" relativeHeight="251663360" behindDoc="0" locked="0" layoutInCell="1" allowOverlap="1" wp14:anchorId="75AFEE90" wp14:editId="79600E68">
                  <wp:simplePos x="0" y="0"/>
                  <wp:positionH relativeFrom="column">
                    <wp:posOffset>3404235</wp:posOffset>
                  </wp:positionH>
                  <wp:positionV relativeFrom="margin">
                    <wp:posOffset>34925</wp:posOffset>
                  </wp:positionV>
                  <wp:extent cx="2162810" cy="962025"/>
                  <wp:effectExtent l="0" t="0" r="1270" b="13335"/>
                  <wp:wrapNone/>
                  <wp:docPr id="2" name="图片 2" descr="微信图片_20191009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009100248"/>
                          <pic:cNvPicPr>
                            <a:picLocks noChangeAspect="1"/>
                          </pic:cNvPicPr>
                        </pic:nvPicPr>
                        <pic:blipFill>
                          <a:blip r:embed="rId9"/>
                          <a:stretch>
                            <a:fillRect/>
                          </a:stretch>
                        </pic:blipFill>
                        <pic:spPr>
                          <a:xfrm>
                            <a:off x="0" y="0"/>
                            <a:ext cx="2162810" cy="962025"/>
                          </a:xfrm>
                          <a:prstGeom prst="rect">
                            <a:avLst/>
                          </a:prstGeom>
                          <a:noFill/>
                          <a:ln>
                            <a:noFill/>
                          </a:ln>
                        </pic:spPr>
                      </pic:pic>
                    </a:graphicData>
                  </a:graphic>
                </wp:anchor>
              </w:drawing>
            </w:r>
            <w:r w:rsidR="002E5267">
              <w:rPr>
                <w:rFonts w:ascii="黑体" w:eastAsia="黑体" w:hAnsi="黑体"/>
                <w:sz w:val="21"/>
                <w:szCs w:val="21"/>
              </w:rPr>
              <w:fldChar w:fldCharType="begin">
                <w:ffData>
                  <w:name w:val="ICS"/>
                  <w:enabled/>
                  <w:calcOnExit w:val="0"/>
                  <w:textInput>
                    <w:default w:val="67.180.20"/>
                  </w:textInput>
                </w:ffData>
              </w:fldChar>
            </w:r>
            <w:bookmarkStart w:id="0" w:name="ICS"/>
            <w:r w:rsidR="002E5267">
              <w:rPr>
                <w:rFonts w:ascii="黑体" w:eastAsia="黑体" w:hAnsi="黑体"/>
                <w:sz w:val="21"/>
                <w:szCs w:val="21"/>
              </w:rPr>
              <w:instrText xml:space="preserve"> FORMTEXT </w:instrText>
            </w:r>
            <w:r w:rsidR="002E5267">
              <w:rPr>
                <w:rFonts w:ascii="黑体" w:eastAsia="黑体" w:hAnsi="黑体"/>
                <w:sz w:val="21"/>
                <w:szCs w:val="21"/>
              </w:rPr>
            </w:r>
            <w:r w:rsidR="002E5267">
              <w:rPr>
                <w:rFonts w:ascii="黑体" w:eastAsia="黑体" w:hAnsi="黑体"/>
                <w:sz w:val="21"/>
                <w:szCs w:val="21"/>
              </w:rPr>
              <w:fldChar w:fldCharType="separate"/>
            </w:r>
            <w:r w:rsidR="002E5267">
              <w:rPr>
                <w:rFonts w:ascii="黑体" w:eastAsia="黑体" w:hAnsi="黑体"/>
                <w:noProof/>
                <w:sz w:val="21"/>
                <w:szCs w:val="21"/>
              </w:rPr>
              <w:t>67.180.20</w:t>
            </w:r>
            <w:r w:rsidR="002E5267">
              <w:rPr>
                <w:rFonts w:ascii="黑体" w:eastAsia="黑体" w:hAnsi="黑体"/>
                <w:sz w:val="21"/>
                <w:szCs w:val="21"/>
              </w:rPr>
              <w:fldChar w:fldCharType="end"/>
            </w:r>
            <w:bookmarkEnd w:id="0"/>
          </w:p>
        </w:tc>
      </w:tr>
      <w:tr w:rsidR="00837C24" w14:paraId="0985DE23" w14:textId="77777777">
        <w:tc>
          <w:tcPr>
            <w:tcW w:w="509" w:type="dxa"/>
          </w:tcPr>
          <w:p w14:paraId="4AEA02DF" w14:textId="77777777" w:rsidR="00837C24" w:rsidRDefault="007C7947" w:rsidP="0070153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837C24" w14:paraId="6AF971FF" w14:textId="77777777">
              <w:trPr>
                <w:trHeight w:hRule="exact" w:val="1021"/>
              </w:trPr>
              <w:tc>
                <w:tcPr>
                  <w:tcW w:w="9242" w:type="dxa"/>
                  <w:vAlign w:val="center"/>
                </w:tcPr>
                <w:p w14:paraId="0E7CF616" w14:textId="77777777" w:rsidR="00837C24" w:rsidRDefault="007C7947" w:rsidP="003D057F">
                  <w:pPr>
                    <w:pStyle w:val="afffff4"/>
                    <w:framePr w:w="0" w:hRule="auto" w:wrap="auto" w:hAnchor="text" w:xAlign="left" w:yAlign="inline" w:anchorLock="0"/>
                    <w:rPr>
                      <w:rFonts w:ascii="宋体" w:hAnsi="宋体"/>
                      <w:sz w:val="28"/>
                      <w:szCs w:val="28"/>
                    </w:rPr>
                  </w:pPr>
                  <w:r>
                    <w:rPr>
                      <w:sz w:val="21"/>
                      <w:szCs w:val="21"/>
                    </w:rPr>
                    <w:t xml:space="preserve"> </w:t>
                  </w:r>
                </w:p>
              </w:tc>
            </w:tr>
          </w:tbl>
          <w:p w14:paraId="7E9732D4" w14:textId="663E7BAE" w:rsidR="00837C24" w:rsidRDefault="002E5267" w:rsidP="0070153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X 31"/>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X 31</w:t>
            </w:r>
            <w:r>
              <w:rPr>
                <w:rFonts w:ascii="黑体" w:eastAsia="黑体" w:hAnsi="黑体"/>
                <w:sz w:val="21"/>
                <w:szCs w:val="21"/>
              </w:rPr>
              <w:fldChar w:fldCharType="end"/>
            </w:r>
            <w:bookmarkEnd w:id="1"/>
          </w:p>
        </w:tc>
      </w:tr>
    </w:tbl>
    <w:p w14:paraId="6FA7A693" w14:textId="77777777" w:rsidR="00837C24" w:rsidRDefault="007C7947" w:rsidP="00701530">
      <w:pPr>
        <w:pStyle w:val="afffff5"/>
        <w:framePr w:w="9639" w:h="624" w:hRule="exact" w:hSpace="181" w:vSpace="181" w:wrap="around" w:hAnchor="page" w:x="1305" w:y="2269"/>
        <w:rPr>
          <w:rFonts w:ascii="黑体" w:eastAsia="黑体" w:hAnsi="黑体"/>
          <w:b w:val="0"/>
          <w:bCs w:val="0"/>
          <w:w w:val="100"/>
          <w:szCs w:val="52"/>
        </w:rPr>
      </w:pPr>
      <w:bookmarkStart w:id="2" w:name="_Hlk26473981"/>
      <w:r>
        <w:rPr>
          <w:rFonts w:ascii="黑体" w:eastAsia="黑体" w:hint="eastAsia"/>
          <w:b w:val="0"/>
          <w:w w:val="100"/>
          <w:szCs w:val="52"/>
        </w:rPr>
        <w:t>团体</w:t>
      </w:r>
      <w:r>
        <w:rPr>
          <w:rFonts w:ascii="黑体" w:eastAsia="黑体" w:hAnsi="黑体" w:hint="eastAsia"/>
          <w:b w:val="0"/>
          <w:bCs w:val="0"/>
          <w:w w:val="100"/>
          <w:szCs w:val="52"/>
        </w:rPr>
        <w:t>标准</w:t>
      </w:r>
    </w:p>
    <w:bookmarkEnd w:id="2"/>
    <w:p w14:paraId="0DAE48A5" w14:textId="77777777" w:rsidR="00837C24" w:rsidRDefault="007C7947" w:rsidP="00701530">
      <w:pPr>
        <w:pStyle w:val="affffffffff7"/>
        <w:framePr w:wrap="auto"/>
        <w:wordWrap/>
        <w:rPr>
          <w:rFonts w:hAnsi="黑体"/>
        </w:rPr>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ZZB</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7225A380" w14:textId="77777777" w:rsidR="00837C24" w:rsidRDefault="007C7947" w:rsidP="0070153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515B4F9" wp14:editId="5CCCA4C6">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52C3E3AC"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28FE633B" w14:textId="77777777" w:rsidR="00837C24" w:rsidRDefault="00837C24" w:rsidP="00701530">
      <w:pPr>
        <w:pStyle w:val="afffff5"/>
        <w:framePr w:w="9639" w:h="6976" w:hRule="exact" w:hSpace="0" w:vSpace="0" w:wrap="around" w:hAnchor="page" w:y="6408"/>
        <w:jc w:val="both"/>
        <w:rPr>
          <w:rFonts w:ascii="黑体" w:eastAsia="黑体" w:hAnsi="黑体"/>
          <w:b w:val="0"/>
          <w:bCs w:val="0"/>
          <w:w w:val="100"/>
        </w:rPr>
      </w:pPr>
    </w:p>
    <w:p w14:paraId="4231A07B" w14:textId="04C90ABB" w:rsidR="00837C24" w:rsidRDefault="002E5267" w:rsidP="00701530">
      <w:pPr>
        <w:pStyle w:val="affffffffff9"/>
        <w:framePr w:h="6974" w:hRule="exact" w:wrap="around" w:x="1419" w:anchorLock="1"/>
      </w:pPr>
      <w:r>
        <w:fldChar w:fldCharType="begin">
          <w:ffData>
            <w:name w:val="CSTD_NAME"/>
            <w:enabled/>
            <w:calcOnExit w:val="0"/>
            <w:textInput>
              <w:default w:val="结晶海藻糖"/>
            </w:textInput>
          </w:ffData>
        </w:fldChar>
      </w:r>
      <w:bookmarkStart w:id="7" w:name="CSTD_NAME"/>
      <w:r>
        <w:instrText xml:space="preserve"> FORMTEXT </w:instrText>
      </w:r>
      <w:r>
        <w:fldChar w:fldCharType="separate"/>
      </w:r>
      <w:r>
        <w:t>结晶海藻糖</w:t>
      </w:r>
      <w:r>
        <w:fldChar w:fldCharType="end"/>
      </w:r>
      <w:bookmarkEnd w:id="7"/>
    </w:p>
    <w:p w14:paraId="04E6648E" w14:textId="77777777" w:rsidR="00837C24" w:rsidRDefault="00837C24" w:rsidP="00701530">
      <w:pPr>
        <w:framePr w:w="9639" w:h="6974" w:hRule="exact" w:wrap="around" w:vAnchor="page" w:hAnchor="page" w:x="1419" w:y="6408" w:anchorLock="1"/>
      </w:pPr>
    </w:p>
    <w:p w14:paraId="15AC5535" w14:textId="4AF8E984" w:rsidR="00837C24" w:rsidRDefault="002E5267" w:rsidP="00701530">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Crystalline trehalose"/>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noProof/>
          <w:szCs w:val="28"/>
        </w:rPr>
        <w:t>Crystalline trehalose</w:t>
      </w:r>
      <w:r>
        <w:rPr>
          <w:rFonts w:eastAsia="黑体"/>
          <w:szCs w:val="28"/>
        </w:rPr>
        <w:fldChar w:fldCharType="end"/>
      </w:r>
      <w:bookmarkEnd w:id="8"/>
    </w:p>
    <w:p w14:paraId="0F4D9FE2" w14:textId="77777777" w:rsidR="00837C24" w:rsidRDefault="00837C24" w:rsidP="00701530">
      <w:pPr>
        <w:framePr w:w="9639" w:h="6974" w:hRule="exact" w:wrap="around" w:vAnchor="page" w:hAnchor="page" w:x="1419" w:y="6408" w:anchorLock="1"/>
        <w:spacing w:line="760" w:lineRule="exact"/>
      </w:pPr>
    </w:p>
    <w:p w14:paraId="2FFB5B79" w14:textId="77777777" w:rsidR="00837C24" w:rsidRDefault="00837C24" w:rsidP="00701530">
      <w:pPr>
        <w:pStyle w:val="afffffffd"/>
        <w:framePr w:w="9639" w:h="6974" w:hRule="exact" w:wrap="around" w:vAnchor="page" w:hAnchor="page" w:x="1419" w:y="6408" w:anchorLock="1"/>
        <w:textAlignment w:val="bottom"/>
        <w:rPr>
          <w:rFonts w:eastAsia="黑体"/>
          <w:szCs w:val="28"/>
        </w:rPr>
      </w:pPr>
    </w:p>
    <w:p w14:paraId="58F0F78A" w14:textId="00945AC3" w:rsidR="00837C24" w:rsidRDefault="007C7947" w:rsidP="00701530">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3D057F">
        <w:rPr>
          <w:sz w:val="24"/>
          <w:szCs w:val="28"/>
        </w:rPr>
      </w:r>
      <w:r w:rsidR="00000000">
        <w:rPr>
          <w:sz w:val="24"/>
          <w:szCs w:val="28"/>
        </w:rPr>
        <w:fldChar w:fldCharType="separate"/>
      </w:r>
      <w:r>
        <w:rPr>
          <w:sz w:val="24"/>
          <w:szCs w:val="28"/>
        </w:rPr>
        <w:fldChar w:fldCharType="end"/>
      </w:r>
      <w:bookmarkEnd w:id="9"/>
    </w:p>
    <w:p w14:paraId="2F554705" w14:textId="77777777" w:rsidR="00837C24" w:rsidRDefault="007C7947" w:rsidP="00701530">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14:paraId="75925524" w14:textId="77777777" w:rsidR="00837C24" w:rsidRDefault="007C7947" w:rsidP="00701530">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1"/>
    </w:p>
    <w:p w14:paraId="09D94D7A" w14:textId="14B0BDE8" w:rsidR="00837C24" w:rsidRDefault="007C7947" w:rsidP="00701530">
      <w:pPr>
        <w:pStyle w:val="affffffffff5"/>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2021</w:t>
      </w:r>
      <w:r>
        <w:rPr>
          <w:rFonts w:ascii="黑体"/>
        </w:rPr>
        <w:fldChar w:fldCharType="end"/>
      </w:r>
      <w:bookmarkEnd w:id="12"/>
      <w:r>
        <w:t xml:space="preserve"> </w:t>
      </w:r>
      <w:r w:rsidR="003003CF">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sidR="003003CF">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707DFD7C" w14:textId="15AA72A3" w:rsidR="00837C24" w:rsidRDefault="007C7947" w:rsidP="00701530">
      <w:pPr>
        <w:pStyle w:val="affffffffff6"/>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2021</w:t>
      </w:r>
      <w:r>
        <w:rPr>
          <w:rFonts w:ascii="黑体"/>
        </w:rPr>
        <w:fldChar w:fldCharType="end"/>
      </w:r>
      <w:bookmarkEnd w:id="15"/>
      <w:r>
        <w:t xml:space="preserve"> </w:t>
      </w:r>
      <w:r w:rsidR="003003CF">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sidR="003003CF">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2C7278C8" w14:textId="77777777" w:rsidR="00837C24" w:rsidRDefault="007C7947" w:rsidP="00701530">
      <w:pPr>
        <w:pStyle w:val="affffffffd"/>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浙江省品牌建设联合会</w:t>
      </w:r>
      <w:r>
        <w:rPr>
          <w:rFonts w:hAnsi="黑体"/>
          <w:w w:val="100"/>
          <w:sz w:val="28"/>
        </w:rPr>
        <w:fldChar w:fldCharType="end"/>
      </w:r>
      <w:bookmarkEnd w:id="18"/>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290902ED" w14:textId="77777777" w:rsidR="00837C24" w:rsidRDefault="007C7947" w:rsidP="00701530">
      <w:pPr>
        <w:rPr>
          <w:rFonts w:ascii="宋体" w:hAnsi="宋体"/>
          <w:sz w:val="28"/>
          <w:szCs w:val="28"/>
        </w:rPr>
        <w:sectPr w:rsidR="00837C24">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1DA248F" wp14:editId="18B9599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B07B0DE"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59C21816" w14:textId="77777777" w:rsidR="00837C24" w:rsidRDefault="007C7947" w:rsidP="00701530">
      <w:pPr>
        <w:pStyle w:val="a6"/>
        <w:spacing w:after="360"/>
      </w:pPr>
      <w:bookmarkStart w:id="19" w:name="BookMark2"/>
      <w:r>
        <w:rPr>
          <w:spacing w:val="320"/>
        </w:rPr>
        <w:lastRenderedPageBreak/>
        <w:t>前</w:t>
      </w:r>
      <w:r>
        <w:t>言</w:t>
      </w:r>
    </w:p>
    <w:p w14:paraId="0622E39B" w14:textId="77777777" w:rsidR="00837C24" w:rsidRDefault="007C7947" w:rsidP="00701530">
      <w:pPr>
        <w:pStyle w:val="afffffa"/>
        <w:ind w:firstLine="420"/>
      </w:pPr>
      <w:r>
        <w:rPr>
          <w:rFonts w:hint="eastAsia"/>
        </w:rPr>
        <w:t>本文件按照GB/T 1.1—2020《标准化工作导则  第1部分：标准化文件的结构和起草规则》的规定起草。</w:t>
      </w:r>
    </w:p>
    <w:p w14:paraId="03825C19" w14:textId="77777777" w:rsidR="00837C24" w:rsidRDefault="007C7947" w:rsidP="00701530">
      <w:pPr>
        <w:pStyle w:val="afffffa"/>
        <w:ind w:firstLine="420"/>
      </w:pPr>
      <w:r>
        <w:rPr>
          <w:rFonts w:hint="eastAsia"/>
        </w:rPr>
        <w:t>请注意本文件的某些内容可能涉及专利。本文件的发布机构不承担识别这些专利的责任。</w:t>
      </w:r>
    </w:p>
    <w:p w14:paraId="3B13D3B2" w14:textId="77777777" w:rsidR="00837C24" w:rsidRDefault="007C7947" w:rsidP="00701530">
      <w:pPr>
        <w:pStyle w:val="afffffa"/>
        <w:ind w:firstLine="420"/>
      </w:pPr>
      <w:r>
        <w:rPr>
          <w:rFonts w:hint="eastAsia"/>
        </w:rPr>
        <w:t xml:space="preserve">本标准由浙江省浙江制造品牌建设联合会提出并归口。 </w:t>
      </w:r>
    </w:p>
    <w:p w14:paraId="02AD1861" w14:textId="77777777" w:rsidR="00837C24" w:rsidRDefault="007C7947" w:rsidP="00701530">
      <w:pPr>
        <w:pStyle w:val="afffffa"/>
        <w:ind w:firstLine="420"/>
      </w:pPr>
      <w:r>
        <w:rPr>
          <w:rFonts w:hint="eastAsia"/>
        </w:rPr>
        <w:t>本标准由X</w:t>
      </w:r>
      <w:r>
        <w:t>XXX</w:t>
      </w:r>
      <w:r>
        <w:rPr>
          <w:rFonts w:hint="eastAsia"/>
        </w:rPr>
        <w:t>牵头组织制定。</w:t>
      </w:r>
    </w:p>
    <w:p w14:paraId="458CE401" w14:textId="3DB46242" w:rsidR="00837C24" w:rsidRDefault="007C7947" w:rsidP="00701530">
      <w:pPr>
        <w:pStyle w:val="afffffa"/>
        <w:ind w:firstLine="420"/>
      </w:pPr>
      <w:r>
        <w:rPr>
          <w:rFonts w:hint="eastAsia"/>
        </w:rPr>
        <w:t>本标准主要起草单位：</w:t>
      </w:r>
      <w:proofErr w:type="spellStart"/>
      <w:r w:rsidR="002E5267">
        <w:rPr>
          <w:rFonts w:hint="eastAsia"/>
        </w:rPr>
        <w:t>xxxx</w:t>
      </w:r>
      <w:proofErr w:type="spellEnd"/>
      <w:r>
        <w:rPr>
          <w:rFonts w:hint="eastAsia"/>
        </w:rPr>
        <w:t>。</w:t>
      </w:r>
    </w:p>
    <w:p w14:paraId="4913DEFE" w14:textId="77777777" w:rsidR="00837C24" w:rsidRDefault="007C7947" w:rsidP="00701530">
      <w:pPr>
        <w:pStyle w:val="afffffa"/>
        <w:ind w:firstLine="420"/>
      </w:pPr>
      <w:r>
        <w:rPr>
          <w:rFonts w:hint="eastAsia"/>
        </w:rPr>
        <w:t>本文件主要起草人：</w:t>
      </w:r>
    </w:p>
    <w:p w14:paraId="37C335E3" w14:textId="77777777" w:rsidR="00837C24" w:rsidRDefault="007C7947" w:rsidP="00701530">
      <w:pPr>
        <w:pStyle w:val="afffffa"/>
        <w:ind w:firstLine="420"/>
        <w:sectPr w:rsidR="00837C24">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t>本标准由</w:t>
      </w:r>
      <w:r>
        <w:rPr>
          <w:rFonts w:hint="eastAsia"/>
        </w:rPr>
        <w:t>X</w:t>
      </w:r>
      <w:r>
        <w:t>XXX负责解释。</w:t>
      </w:r>
    </w:p>
    <w:p w14:paraId="56F7254C" w14:textId="77777777" w:rsidR="00837C24" w:rsidRDefault="00837C24" w:rsidP="00701530">
      <w:pPr>
        <w:spacing w:line="20" w:lineRule="exact"/>
        <w:jc w:val="center"/>
        <w:rPr>
          <w:rFonts w:ascii="黑体" w:eastAsia="黑体" w:hAnsi="黑体"/>
          <w:sz w:val="32"/>
          <w:szCs w:val="32"/>
        </w:rPr>
      </w:pPr>
      <w:bookmarkStart w:id="20" w:name="BookMark4"/>
      <w:bookmarkEnd w:id="19"/>
    </w:p>
    <w:p w14:paraId="625EBAA9" w14:textId="77777777" w:rsidR="00837C24" w:rsidRDefault="00837C24" w:rsidP="00701530">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9199634A71E044A28E141A7F301A7E32"/>
        </w:placeholder>
      </w:sdtPr>
      <w:sdtContent>
        <w:p w14:paraId="672BCE5E" w14:textId="19E7F85C" w:rsidR="00837C24" w:rsidRDefault="002E5267" w:rsidP="00701530">
          <w:pPr>
            <w:pStyle w:val="afffffffffd"/>
            <w:spacing w:beforeLines="1" w:before="2" w:afterLines="220" w:after="528"/>
          </w:pPr>
          <w:r>
            <w:rPr>
              <w:rFonts w:hint="eastAsia"/>
            </w:rPr>
            <w:t>结晶海藻糖</w:t>
          </w:r>
        </w:p>
      </w:sdtContent>
    </w:sdt>
    <w:p w14:paraId="1698D859" w14:textId="77777777" w:rsidR="00837C24" w:rsidRDefault="007C7947" w:rsidP="00701530">
      <w:pPr>
        <w:pStyle w:val="affc"/>
        <w:spacing w:before="240" w:after="240"/>
      </w:pPr>
      <w:bookmarkStart w:id="22" w:name="_Toc26648465"/>
      <w:bookmarkStart w:id="23" w:name="_Toc24884211"/>
      <w:bookmarkStart w:id="24" w:name="_Toc17233325"/>
      <w:bookmarkStart w:id="25" w:name="_Toc24884218"/>
      <w:bookmarkStart w:id="26" w:name="_Toc26718930"/>
      <w:bookmarkStart w:id="27" w:name="_Toc26986530"/>
      <w:bookmarkStart w:id="28" w:name="_Toc26986771"/>
      <w:bookmarkStart w:id="29" w:name="_Toc17233333"/>
      <w:bookmarkEnd w:id="21"/>
      <w:r>
        <w:rPr>
          <w:rFonts w:hint="eastAsia"/>
        </w:rPr>
        <w:t>范围</w:t>
      </w:r>
      <w:bookmarkEnd w:id="22"/>
      <w:bookmarkEnd w:id="23"/>
      <w:bookmarkEnd w:id="24"/>
      <w:bookmarkEnd w:id="25"/>
      <w:bookmarkEnd w:id="26"/>
      <w:bookmarkEnd w:id="27"/>
      <w:bookmarkEnd w:id="28"/>
      <w:bookmarkEnd w:id="29"/>
    </w:p>
    <w:p w14:paraId="7042DA32" w14:textId="6ED1EA38" w:rsidR="002E5267" w:rsidRDefault="002E5267" w:rsidP="00701530">
      <w:pPr>
        <w:pStyle w:val="afffffa"/>
        <w:ind w:firstLine="420"/>
      </w:pPr>
      <w:bookmarkStart w:id="30" w:name="_Toc26648466"/>
      <w:bookmarkStart w:id="31" w:name="_Toc24884212"/>
      <w:bookmarkStart w:id="32" w:name="_Toc17233326"/>
      <w:bookmarkStart w:id="33" w:name="_Toc24884219"/>
      <w:bookmarkStart w:id="34" w:name="_Toc17233334"/>
      <w:r>
        <w:rPr>
          <w:rFonts w:hint="eastAsia"/>
        </w:rPr>
        <w:t>本标准规定了结晶海藻糖的</w:t>
      </w:r>
      <w:r w:rsidR="00D64C58">
        <w:rPr>
          <w:rFonts w:hint="eastAsia"/>
        </w:rPr>
        <w:t>术语与定义、</w:t>
      </w:r>
      <w:r>
        <w:rPr>
          <w:rFonts w:hint="eastAsia"/>
        </w:rPr>
        <w:t>基本要求、技术要求、试验方法、检验规则</w:t>
      </w:r>
      <w:r w:rsidR="00D64C58">
        <w:rPr>
          <w:rFonts w:hint="eastAsia"/>
        </w:rPr>
        <w:t>、</w:t>
      </w:r>
      <w:r>
        <w:rPr>
          <w:rFonts w:hint="eastAsia"/>
        </w:rPr>
        <w:t>标志、包装、运输、贮存</w:t>
      </w:r>
      <w:r w:rsidR="00D64C58">
        <w:rPr>
          <w:rFonts w:hint="eastAsia"/>
        </w:rPr>
        <w:t>、质量承诺</w:t>
      </w:r>
      <w:r>
        <w:rPr>
          <w:rFonts w:hint="eastAsia"/>
        </w:rPr>
        <w:t>。</w:t>
      </w:r>
    </w:p>
    <w:p w14:paraId="101A20BC" w14:textId="04BE2F05" w:rsidR="00837C24" w:rsidRDefault="002E5267" w:rsidP="00701530">
      <w:pPr>
        <w:pStyle w:val="afffffa"/>
        <w:ind w:firstLine="420"/>
      </w:pPr>
      <w:r>
        <w:rPr>
          <w:rFonts w:hint="eastAsia"/>
        </w:rPr>
        <w:t>本标准适用</w:t>
      </w:r>
      <w:r w:rsidR="0000535C">
        <w:rPr>
          <w:rFonts w:hint="eastAsia"/>
        </w:rPr>
        <w:t>于</w:t>
      </w:r>
      <w:r>
        <w:rPr>
          <w:rFonts w:hint="eastAsia"/>
        </w:rPr>
        <w:t>以酶法转化</w:t>
      </w:r>
      <w:r w:rsidR="002D25FF">
        <w:rPr>
          <w:rFonts w:hint="eastAsia"/>
        </w:rPr>
        <w:t>的</w:t>
      </w:r>
      <w:r w:rsidR="00D64C58">
        <w:rPr>
          <w:rFonts w:hint="eastAsia"/>
        </w:rPr>
        <w:t>结晶</w:t>
      </w:r>
      <w:r>
        <w:rPr>
          <w:rFonts w:hint="eastAsia"/>
        </w:rPr>
        <w:t>海藻糖</w:t>
      </w:r>
      <w:r w:rsidR="00AE01D1">
        <w:rPr>
          <w:rFonts w:hint="eastAsia"/>
        </w:rPr>
        <w:t>粗品</w:t>
      </w:r>
      <w:r w:rsidR="002D25FF">
        <w:rPr>
          <w:rFonts w:hint="eastAsia"/>
        </w:rPr>
        <w:t>为原料，经过精制加工而成的结晶海藻糖</w:t>
      </w:r>
      <w:r w:rsidR="00C85571">
        <w:rPr>
          <w:rFonts w:hint="eastAsia"/>
        </w:rPr>
        <w:t>（增加用途）</w:t>
      </w:r>
      <w:r>
        <w:rPr>
          <w:rFonts w:hint="eastAsia"/>
        </w:rPr>
        <w:t>。</w:t>
      </w:r>
    </w:p>
    <w:p w14:paraId="14BE506B" w14:textId="77777777" w:rsidR="00837C24" w:rsidRDefault="007C7947" w:rsidP="00701530">
      <w:pPr>
        <w:pStyle w:val="affc"/>
        <w:spacing w:before="240" w:after="240"/>
      </w:pPr>
      <w:bookmarkStart w:id="35" w:name="_Toc26986772"/>
      <w:bookmarkStart w:id="36" w:name="_Toc26718931"/>
      <w:bookmarkStart w:id="37" w:name="_Toc26986531"/>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A4A29DCA4B4044AC8DDA742CBA25765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41FE213" w14:textId="77777777" w:rsidR="00837C24" w:rsidRDefault="007C7947" w:rsidP="00701530">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6981B93" w14:textId="77777777" w:rsidR="00F61A71" w:rsidRDefault="00F61A71" w:rsidP="00F61A71">
      <w:pPr>
        <w:pStyle w:val="afffffa"/>
        <w:ind w:firstLine="420"/>
      </w:pPr>
      <w:r>
        <w:t>GB/T 191 包装储运图示标志（GB/T 191-2008, ISO 780,1997, MOD）</w:t>
      </w:r>
    </w:p>
    <w:p w14:paraId="20DA595E" w14:textId="4099C7F0" w:rsidR="00F61A71" w:rsidRDefault="00F61A71" w:rsidP="00F61A71">
      <w:pPr>
        <w:pStyle w:val="afffffa"/>
        <w:ind w:firstLine="420"/>
      </w:pPr>
      <w:r>
        <w:t>GB 7718 预包装食品标签通则</w:t>
      </w:r>
    </w:p>
    <w:p w14:paraId="3630DE80" w14:textId="2C9D1278" w:rsidR="00837C24" w:rsidRDefault="007C7947" w:rsidP="00701530">
      <w:pPr>
        <w:pStyle w:val="affc"/>
        <w:spacing w:before="240" w:after="240"/>
      </w:pPr>
      <w:r>
        <w:rPr>
          <w:rFonts w:hint="eastAsia"/>
        </w:rPr>
        <w:t>术语和定义</w:t>
      </w:r>
    </w:p>
    <w:bookmarkStart w:id="38" w:name="_Toc26986532" w:displacedByCustomXml="next"/>
    <w:bookmarkEnd w:id="38" w:displacedByCustomXml="next"/>
    <w:sdt>
      <w:sdtPr>
        <w:rPr>
          <w:rFonts w:hint="eastAsia"/>
          <w:color w:val="FF0000"/>
        </w:rPr>
        <w:id w:val="-1909835108"/>
        <w:placeholder>
          <w:docPart w:val="896FC6C673D14918B0C39015A4F0459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BD4A80C" w14:textId="5CC18B90" w:rsidR="00837C24" w:rsidRDefault="0050446B" w:rsidP="00701530">
          <w:pPr>
            <w:pStyle w:val="afffffa"/>
            <w:ind w:firstLine="420"/>
          </w:pPr>
          <w:r>
            <w:rPr>
              <w:rFonts w:hint="eastAsia"/>
              <w:color w:val="FF0000"/>
            </w:rPr>
            <w:t>（国标）</w:t>
          </w:r>
          <w:r w:rsidR="0029652C">
            <w:rPr>
              <w:rFonts w:hint="eastAsia"/>
              <w:color w:val="FF0000"/>
            </w:rPr>
            <w:t>下列术语和定义适用于本文件。</w:t>
          </w:r>
        </w:p>
      </w:sdtContent>
    </w:sdt>
    <w:p w14:paraId="786EC237" w14:textId="77777777" w:rsidR="00623248" w:rsidRDefault="00623248" w:rsidP="0029652C">
      <w:pPr>
        <w:pStyle w:val="afffffffffff9"/>
        <w:ind w:left="420" w:hangingChars="200" w:hanging="420"/>
        <w:rPr>
          <w:rFonts w:ascii="黑体" w:eastAsia="黑体" w:hAnsi="黑体"/>
        </w:rPr>
      </w:pPr>
    </w:p>
    <w:p w14:paraId="425DA519" w14:textId="74B3B57B" w:rsidR="0029652C" w:rsidRDefault="0029652C" w:rsidP="00CD64D9">
      <w:pPr>
        <w:pStyle w:val="afffffffffff9"/>
        <w:numPr>
          <w:ilvl w:val="0"/>
          <w:numId w:val="0"/>
        </w:numPr>
        <w:ind w:left="420"/>
        <w:rPr>
          <w:rFonts w:ascii="黑体" w:eastAsia="黑体" w:hAnsi="黑体"/>
        </w:rPr>
      </w:pPr>
      <w:r w:rsidRPr="0029652C">
        <w:rPr>
          <w:rFonts w:ascii="黑体" w:eastAsia="黑体" w:hAnsi="黑体" w:hint="eastAsia"/>
        </w:rPr>
        <w:t xml:space="preserve">海藻糖 </w:t>
      </w:r>
      <w:r w:rsidRPr="0029652C">
        <w:rPr>
          <w:rFonts w:ascii="黑体" w:eastAsia="黑体" w:hAnsi="黑体"/>
        </w:rPr>
        <w:t>trehalose （α</w:t>
      </w:r>
      <w:r w:rsidR="003003CF">
        <w:rPr>
          <w:rFonts w:ascii="黑体" w:eastAsia="黑体" w:hAnsi="黑体"/>
        </w:rPr>
        <w:t>－</w:t>
      </w:r>
      <w:r w:rsidRPr="0029652C">
        <w:rPr>
          <w:rFonts w:ascii="黑体" w:eastAsia="黑体" w:hAnsi="黑体"/>
        </w:rPr>
        <w:t>D</w:t>
      </w:r>
      <w:r w:rsidR="003003CF">
        <w:rPr>
          <w:rFonts w:ascii="黑体" w:eastAsia="黑体" w:hAnsi="黑体"/>
        </w:rPr>
        <w:t>－</w:t>
      </w:r>
      <w:r w:rsidRPr="0029652C">
        <w:rPr>
          <w:rFonts w:ascii="黑体" w:eastAsia="黑体" w:hAnsi="黑体"/>
        </w:rPr>
        <w:t>glucopyranosyl</w:t>
      </w:r>
      <w:r w:rsidR="003003CF">
        <w:rPr>
          <w:rFonts w:ascii="黑体" w:eastAsia="黑体" w:hAnsi="黑体"/>
        </w:rPr>
        <w:t>－</w:t>
      </w:r>
      <w:r w:rsidRPr="0029652C">
        <w:rPr>
          <w:rFonts w:ascii="黑体" w:eastAsia="黑体" w:hAnsi="黑体"/>
        </w:rPr>
        <w:t>α</w:t>
      </w:r>
      <w:r w:rsidR="003003CF">
        <w:rPr>
          <w:rFonts w:ascii="黑体" w:eastAsia="黑体" w:hAnsi="黑体"/>
        </w:rPr>
        <w:t>－</w:t>
      </w:r>
      <w:r w:rsidRPr="0029652C">
        <w:rPr>
          <w:rFonts w:ascii="黑体" w:eastAsia="黑体" w:hAnsi="黑体"/>
        </w:rPr>
        <w:t>D</w:t>
      </w:r>
      <w:r w:rsidR="003003CF">
        <w:rPr>
          <w:rFonts w:ascii="黑体" w:eastAsia="黑体" w:hAnsi="黑体"/>
        </w:rPr>
        <w:t>－</w:t>
      </w:r>
      <w:r w:rsidRPr="0029652C">
        <w:rPr>
          <w:rFonts w:ascii="黑体" w:eastAsia="黑体" w:hAnsi="黑体"/>
        </w:rPr>
        <w:t>glucopyranoside）</w:t>
      </w:r>
    </w:p>
    <w:p w14:paraId="1D940318" w14:textId="0B565B1B" w:rsidR="0029652C" w:rsidRPr="0029652C" w:rsidRDefault="0029652C" w:rsidP="0029652C">
      <w:pPr>
        <w:pStyle w:val="afffffa"/>
        <w:ind w:firstLine="420"/>
      </w:pPr>
      <w:r w:rsidRPr="0029652C">
        <w:t>由两个</w:t>
      </w:r>
      <w:proofErr w:type="gramStart"/>
      <w:r w:rsidRPr="0029652C">
        <w:t>吡喃</w:t>
      </w:r>
      <w:proofErr w:type="gramEnd"/>
      <w:r w:rsidRPr="0029652C">
        <w:t>环葡萄糖分子以1,1糖苷键连结而成的非还原性双糖。</w:t>
      </w:r>
    </w:p>
    <w:p w14:paraId="60105046" w14:textId="45565F54" w:rsidR="00D64C58" w:rsidRDefault="00D64C58" w:rsidP="00701530">
      <w:pPr>
        <w:pStyle w:val="affc"/>
        <w:spacing w:before="240" w:after="240"/>
        <w:jc w:val="left"/>
      </w:pPr>
      <w:r>
        <w:rPr>
          <w:rFonts w:hint="eastAsia"/>
        </w:rPr>
        <w:t>化学名称、分子式、结构式和相对分子质量</w:t>
      </w:r>
    </w:p>
    <w:p w14:paraId="3E1972FB" w14:textId="08A04FCC" w:rsidR="00D64C58" w:rsidRDefault="00D64C58" w:rsidP="00701530">
      <w:pPr>
        <w:pStyle w:val="afffffffff3"/>
        <w:ind w:left="0"/>
      </w:pPr>
      <w:r w:rsidRPr="00D64C58">
        <w:t>化学名称：</w:t>
      </w:r>
      <w:r w:rsidRPr="00D64C58">
        <w:t>α</w:t>
      </w:r>
      <w:r w:rsidR="003003CF">
        <w:t>－</w:t>
      </w:r>
      <w:r w:rsidRPr="00D64C58">
        <w:t>D</w:t>
      </w:r>
      <w:r w:rsidR="003003CF">
        <w:t>－</w:t>
      </w:r>
      <w:proofErr w:type="gramStart"/>
      <w:r w:rsidRPr="00D64C58">
        <w:t>吡喃</w:t>
      </w:r>
      <w:proofErr w:type="gramEnd"/>
      <w:r w:rsidRPr="00D64C58">
        <w:t>葡萄糖</w:t>
      </w:r>
      <w:r w:rsidR="003003CF">
        <w:t>－</w:t>
      </w:r>
      <w:r w:rsidRPr="00D64C58">
        <w:t>α</w:t>
      </w:r>
      <w:r w:rsidR="003003CF">
        <w:t>－</w:t>
      </w:r>
      <w:r w:rsidRPr="00D64C58">
        <w:t>D</w:t>
      </w:r>
      <w:r w:rsidR="003003CF">
        <w:t>－</w:t>
      </w:r>
      <w:proofErr w:type="gramStart"/>
      <w:r w:rsidRPr="00D64C58">
        <w:t>吡喃</w:t>
      </w:r>
      <w:proofErr w:type="gramEnd"/>
      <w:r w:rsidRPr="00D64C58">
        <w:t>葡萄糖苷。</w:t>
      </w:r>
    </w:p>
    <w:p w14:paraId="01250276" w14:textId="5F91B320" w:rsidR="00D64C58" w:rsidRDefault="00D64C58" w:rsidP="00701530">
      <w:pPr>
        <w:pStyle w:val="afffffffff3"/>
        <w:ind w:left="0"/>
      </w:pPr>
      <w:r w:rsidRPr="00D64C58">
        <w:t>结晶海藻糖分子式：C</w:t>
      </w:r>
      <w:r w:rsidRPr="00D64C58">
        <w:rPr>
          <w:vertAlign w:val="subscript"/>
        </w:rPr>
        <w:t>12</w:t>
      </w:r>
      <w:r w:rsidRPr="00D64C58">
        <w:t>H</w:t>
      </w:r>
      <w:r w:rsidRPr="00D64C58">
        <w:rPr>
          <w:vertAlign w:val="subscript"/>
        </w:rPr>
        <w:t>22</w:t>
      </w:r>
      <w:r w:rsidRPr="00D64C58">
        <w:t>O</w:t>
      </w:r>
      <w:r w:rsidRPr="00D64C58">
        <w:rPr>
          <w:vertAlign w:val="subscript"/>
        </w:rPr>
        <w:t>11</w:t>
      </w:r>
      <w:r w:rsidRPr="00D64C58">
        <w:t>·</w:t>
      </w:r>
      <w:r w:rsidRPr="00D64C58">
        <w:t>2H</w:t>
      </w:r>
      <w:r w:rsidRPr="00D64C58">
        <w:rPr>
          <w:vertAlign w:val="subscript"/>
        </w:rPr>
        <w:t>2</w:t>
      </w:r>
      <w:r w:rsidRPr="00D64C58">
        <w:t>O。</w:t>
      </w:r>
    </w:p>
    <w:p w14:paraId="03B3693D" w14:textId="77777777" w:rsidR="00CD64D9" w:rsidRDefault="00D64C58" w:rsidP="00701530">
      <w:pPr>
        <w:pStyle w:val="afffffffff3"/>
        <w:ind w:left="0"/>
      </w:pPr>
      <w:r>
        <w:t>结构式：</w:t>
      </w:r>
    </w:p>
    <w:p w14:paraId="5C93036F" w14:textId="22B7E405" w:rsidR="00D64C58" w:rsidRDefault="00D64C58" w:rsidP="00CD64D9">
      <w:pPr>
        <w:pStyle w:val="afffffffff3"/>
        <w:numPr>
          <w:ilvl w:val="0"/>
          <w:numId w:val="0"/>
        </w:numPr>
      </w:pPr>
      <w:r>
        <w:rPr>
          <w:noProof/>
        </w:rPr>
        <w:drawing>
          <wp:inline distT="0" distB="0" distL="0" distR="0" wp14:anchorId="740CF5BA" wp14:editId="6354A7D1">
            <wp:extent cx="2491740" cy="1145272"/>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97220" cy="1147791"/>
                    </a:xfrm>
                    <a:prstGeom prst="rect">
                      <a:avLst/>
                    </a:prstGeom>
                  </pic:spPr>
                </pic:pic>
              </a:graphicData>
            </a:graphic>
          </wp:inline>
        </w:drawing>
      </w:r>
    </w:p>
    <w:p w14:paraId="628EC11A" w14:textId="0934BFC1" w:rsidR="00D64C58" w:rsidRPr="00D64C58" w:rsidRDefault="00D64C58" w:rsidP="00701530">
      <w:pPr>
        <w:pStyle w:val="afffffffff3"/>
        <w:ind w:left="0"/>
      </w:pPr>
      <w:r>
        <w:t>结晶海藻糖相对分子质量：378.33。</w:t>
      </w:r>
    </w:p>
    <w:p w14:paraId="10E66F3E" w14:textId="4AC4196D" w:rsidR="00837C24" w:rsidRDefault="007C7947" w:rsidP="00701530">
      <w:pPr>
        <w:pStyle w:val="affc"/>
        <w:spacing w:before="240" w:after="240"/>
        <w:jc w:val="left"/>
      </w:pPr>
      <w:r>
        <w:rPr>
          <w:rFonts w:hint="eastAsia"/>
        </w:rPr>
        <w:t>基本要求</w:t>
      </w:r>
    </w:p>
    <w:p w14:paraId="7346598A" w14:textId="1BD3FE1E" w:rsidR="00837C24" w:rsidRDefault="007C7947" w:rsidP="00701530">
      <w:pPr>
        <w:pStyle w:val="affd"/>
        <w:spacing w:before="120" w:after="120"/>
        <w:ind w:left="0"/>
        <w:rPr>
          <w:color w:val="FF0000"/>
        </w:rPr>
      </w:pPr>
      <w:r w:rsidRPr="004F1208">
        <w:rPr>
          <w:rFonts w:hint="eastAsia"/>
          <w:color w:val="FF0000"/>
        </w:rPr>
        <w:t>设计</w:t>
      </w:r>
      <w:r w:rsidR="00501C62">
        <w:rPr>
          <w:rFonts w:hint="eastAsia"/>
          <w:color w:val="FF0000"/>
        </w:rPr>
        <w:t>研发</w:t>
      </w:r>
    </w:p>
    <w:p w14:paraId="53A00CD6" w14:textId="79DC5420" w:rsidR="00F427A4" w:rsidRDefault="00CD64D9" w:rsidP="000D42C7">
      <w:pPr>
        <w:pStyle w:val="afffffa"/>
        <w:ind w:firstLine="420"/>
      </w:pPr>
      <w:r>
        <w:rPr>
          <w:rFonts w:hint="eastAsia"/>
        </w:rPr>
        <w:t>应具备</w:t>
      </w:r>
      <w:r w:rsidR="00F427A4" w:rsidRPr="00816F5A">
        <w:rPr>
          <w:rFonts w:hint="eastAsia"/>
        </w:rPr>
        <w:t>自主设计优化结晶、烘干、粉碎等工艺的能力</w:t>
      </w:r>
      <w:r>
        <w:rPr>
          <w:rFonts w:hint="eastAsia"/>
        </w:rPr>
        <w:t>。</w:t>
      </w:r>
    </w:p>
    <w:p w14:paraId="64B80865" w14:textId="5C247CAE" w:rsidR="00127236" w:rsidRDefault="007C7947" w:rsidP="00127236">
      <w:pPr>
        <w:pStyle w:val="affd"/>
        <w:spacing w:before="120" w:after="120"/>
        <w:ind w:left="0"/>
        <w:rPr>
          <w:color w:val="FF0000"/>
        </w:rPr>
      </w:pPr>
      <w:r w:rsidRPr="004F1208">
        <w:rPr>
          <w:rFonts w:hint="eastAsia"/>
          <w:color w:val="FF0000"/>
        </w:rPr>
        <w:t>原材料</w:t>
      </w:r>
    </w:p>
    <w:p w14:paraId="0D78038B" w14:textId="65FD6304" w:rsidR="00127236" w:rsidRDefault="00CD64D9" w:rsidP="00962543">
      <w:pPr>
        <w:pStyle w:val="afffffffff6"/>
        <w:ind w:left="0"/>
      </w:pPr>
      <w:r>
        <w:rPr>
          <w:rFonts w:hint="eastAsia"/>
        </w:rPr>
        <w:t>海藻糖原料</w:t>
      </w:r>
      <w:r w:rsidR="00127236" w:rsidRPr="00127236">
        <w:rPr>
          <w:rFonts w:hint="eastAsia"/>
        </w:rPr>
        <w:t>应符合GB/T 23529-2009中</w:t>
      </w:r>
      <w:r w:rsidR="00F427A4">
        <w:rPr>
          <w:rFonts w:hint="eastAsia"/>
        </w:rPr>
        <w:t>一级</w:t>
      </w:r>
      <w:r w:rsidR="00127236" w:rsidRPr="00127236">
        <w:rPr>
          <w:rFonts w:hint="eastAsia"/>
        </w:rPr>
        <w:t>结晶海藻糖的规定。</w:t>
      </w:r>
    </w:p>
    <w:p w14:paraId="6B4EF56B" w14:textId="0E3F4EF2" w:rsidR="00962543" w:rsidRDefault="00962543" w:rsidP="00962543">
      <w:pPr>
        <w:pStyle w:val="afffffffff6"/>
        <w:ind w:left="0"/>
      </w:pPr>
      <w:r>
        <w:rPr>
          <w:rFonts w:hint="eastAsia"/>
        </w:rPr>
        <w:t>乙醇应符合</w:t>
      </w:r>
      <w:r w:rsidRPr="00127236">
        <w:rPr>
          <w:rFonts w:hint="eastAsia"/>
        </w:rPr>
        <w:t xml:space="preserve">GB/T </w:t>
      </w:r>
      <w:r>
        <w:rPr>
          <w:rFonts w:hint="eastAsia"/>
        </w:rPr>
        <w:t>30610的规定。</w:t>
      </w:r>
    </w:p>
    <w:p w14:paraId="44CC6DE4" w14:textId="54DD9FE9" w:rsidR="00962543" w:rsidRPr="00127236" w:rsidRDefault="00962543" w:rsidP="00962543">
      <w:pPr>
        <w:pStyle w:val="afffffffff6"/>
        <w:ind w:left="0"/>
      </w:pPr>
      <w:r>
        <w:rPr>
          <w:rFonts w:hint="eastAsia"/>
        </w:rPr>
        <w:t>生产用水应符合</w:t>
      </w:r>
      <w:r w:rsidRPr="009169E2">
        <w:rPr>
          <w:rFonts w:hint="eastAsia"/>
        </w:rPr>
        <w:t>《</w:t>
      </w:r>
      <w:r>
        <w:rPr>
          <w:rFonts w:hint="eastAsia"/>
        </w:rPr>
        <w:t>中国药典</w:t>
      </w:r>
      <w:r w:rsidRPr="009169E2">
        <w:rPr>
          <w:rFonts w:hint="eastAsia"/>
        </w:rPr>
        <w:t>》</w:t>
      </w:r>
      <w:r>
        <w:rPr>
          <w:rFonts w:hint="eastAsia"/>
        </w:rPr>
        <w:t>纯化水的标准要求</w:t>
      </w:r>
      <w:r w:rsidRPr="00127236">
        <w:rPr>
          <w:rFonts w:hint="eastAsia"/>
        </w:rPr>
        <w:t>。</w:t>
      </w:r>
    </w:p>
    <w:p w14:paraId="204E910A" w14:textId="77777777" w:rsidR="00837C24" w:rsidRDefault="007C7947" w:rsidP="00701530">
      <w:pPr>
        <w:pStyle w:val="affd"/>
        <w:spacing w:before="120" w:after="120"/>
        <w:ind w:left="0"/>
        <w:rPr>
          <w:color w:val="FF0000"/>
        </w:rPr>
      </w:pPr>
      <w:r w:rsidRPr="004F1208">
        <w:rPr>
          <w:rFonts w:hint="eastAsia"/>
          <w:color w:val="FF0000"/>
        </w:rPr>
        <w:t>工艺与装备</w:t>
      </w:r>
    </w:p>
    <w:p w14:paraId="1107F371" w14:textId="4ECD9C0F" w:rsidR="0091679B" w:rsidRDefault="00FC3501" w:rsidP="0091679B">
      <w:pPr>
        <w:pStyle w:val="afffffffff6"/>
        <w:ind w:left="0"/>
      </w:pPr>
      <w:r w:rsidRPr="00FC3501">
        <w:rPr>
          <w:rFonts w:hint="eastAsia"/>
        </w:rPr>
        <w:lastRenderedPageBreak/>
        <w:t>海藻糖</w:t>
      </w:r>
      <w:r w:rsidR="00EC3104">
        <w:rPr>
          <w:rFonts w:hint="eastAsia"/>
        </w:rPr>
        <w:t>生产采用溶解、过滤、结晶等</w:t>
      </w:r>
      <w:r w:rsidRPr="00FC3501">
        <w:rPr>
          <w:rFonts w:hint="eastAsia"/>
        </w:rPr>
        <w:t>工艺制取</w:t>
      </w:r>
      <w:r w:rsidR="00127236" w:rsidRPr="00FC3501">
        <w:rPr>
          <w:rFonts w:hint="eastAsia"/>
        </w:rPr>
        <w:t>。</w:t>
      </w:r>
    </w:p>
    <w:p w14:paraId="2B924EDD" w14:textId="73044407" w:rsidR="004C068C" w:rsidRDefault="00EC3104" w:rsidP="0091679B">
      <w:pPr>
        <w:pStyle w:val="afffffffff6"/>
        <w:ind w:left="0"/>
      </w:pPr>
      <w:r>
        <w:rPr>
          <w:rFonts w:hint="eastAsia"/>
        </w:rPr>
        <w:t>重结晶过程</w:t>
      </w:r>
      <w:r w:rsidR="00A547EC">
        <w:rPr>
          <w:rFonts w:hint="eastAsia"/>
        </w:rPr>
        <w:t>应采用超滤技术，去除微生物、内毒素。通过梯度降温</w:t>
      </w:r>
      <w:r w:rsidR="00A11948">
        <w:rPr>
          <w:rFonts w:hint="eastAsia"/>
        </w:rPr>
        <w:t>结晶</w:t>
      </w:r>
      <w:r w:rsidR="00A547EC">
        <w:rPr>
          <w:rFonts w:hint="eastAsia"/>
        </w:rPr>
        <w:t>，控制杂质含量。</w:t>
      </w:r>
    </w:p>
    <w:p w14:paraId="1193AF34" w14:textId="2A799284" w:rsidR="00127236" w:rsidRPr="00FC3501" w:rsidRDefault="0091679B" w:rsidP="0018305C">
      <w:pPr>
        <w:pStyle w:val="afffffffff6"/>
        <w:ind w:left="0"/>
      </w:pPr>
      <w:r>
        <w:rPr>
          <w:rFonts w:hint="eastAsia"/>
        </w:rPr>
        <w:t>应</w:t>
      </w:r>
      <w:r w:rsidR="00C83306">
        <w:rPr>
          <w:rFonts w:hint="eastAsia"/>
        </w:rPr>
        <w:t>配备</w:t>
      </w:r>
      <w:r w:rsidR="00FC3501" w:rsidRPr="00FC3501">
        <w:rPr>
          <w:rFonts w:hint="eastAsia"/>
        </w:rPr>
        <w:t>溶剂回收</w:t>
      </w:r>
      <w:r w:rsidR="00127236" w:rsidRPr="00FC3501">
        <w:rPr>
          <w:rFonts w:hint="eastAsia"/>
        </w:rPr>
        <w:t>系统</w:t>
      </w:r>
      <w:r w:rsidR="0018305C">
        <w:rPr>
          <w:rFonts w:hint="eastAsia"/>
        </w:rPr>
        <w:t>，实现乙醇</w:t>
      </w:r>
      <w:r w:rsidR="003F692D">
        <w:rPr>
          <w:rFonts w:hint="eastAsia"/>
        </w:rPr>
        <w:t>回收</w:t>
      </w:r>
      <w:r w:rsidR="0018305C">
        <w:rPr>
          <w:rFonts w:hint="eastAsia"/>
        </w:rPr>
        <w:t>利用</w:t>
      </w:r>
      <w:r w:rsidR="00127236" w:rsidRPr="00FC3501">
        <w:rPr>
          <w:rFonts w:hint="eastAsia"/>
        </w:rPr>
        <w:t>。</w:t>
      </w:r>
    </w:p>
    <w:p w14:paraId="7D64C755" w14:textId="6B154CCF" w:rsidR="007A0D86" w:rsidRDefault="007C7947" w:rsidP="00701530">
      <w:pPr>
        <w:pStyle w:val="affd"/>
        <w:spacing w:before="120" w:after="120"/>
        <w:ind w:left="0"/>
        <w:rPr>
          <w:color w:val="FF0000"/>
        </w:rPr>
      </w:pPr>
      <w:r w:rsidRPr="004F1208">
        <w:rPr>
          <w:rFonts w:hint="eastAsia"/>
          <w:color w:val="FF0000"/>
        </w:rPr>
        <w:t>检验检测</w:t>
      </w:r>
    </w:p>
    <w:p w14:paraId="1D904571" w14:textId="30E8F050" w:rsidR="00FC3501" w:rsidRDefault="00FC3501" w:rsidP="008B1044">
      <w:pPr>
        <w:pStyle w:val="afffffffff6"/>
        <w:ind w:left="0"/>
      </w:pPr>
      <w:r w:rsidRPr="00FC3501">
        <w:rPr>
          <w:rFonts w:hint="eastAsia"/>
        </w:rPr>
        <w:t>应具备海藻糖理化指标、安全卫生指标等项目的检测能力。</w:t>
      </w:r>
    </w:p>
    <w:p w14:paraId="7AEB635E" w14:textId="7A8FB6C5" w:rsidR="008B1044" w:rsidRPr="008B1044" w:rsidRDefault="008B1044" w:rsidP="008B1044">
      <w:pPr>
        <w:pStyle w:val="afffffffff6"/>
        <w:ind w:left="0"/>
      </w:pPr>
      <w:r>
        <w:rPr>
          <w:rFonts w:hint="eastAsia"/>
        </w:rPr>
        <w:t>应配备</w:t>
      </w:r>
      <w:r w:rsidR="00AD3FF9">
        <w:rPr>
          <w:rFonts w:hint="eastAsia"/>
        </w:rPr>
        <w:t>高效液相色谱仪、原子吸收分光光度计</w:t>
      </w:r>
      <w:r w:rsidR="00DC1588">
        <w:rPr>
          <w:rFonts w:hint="eastAsia"/>
        </w:rPr>
        <w:t>、酶标仪、</w:t>
      </w:r>
      <w:r w:rsidR="005C139F">
        <w:rPr>
          <w:rFonts w:hint="eastAsia"/>
        </w:rPr>
        <w:t>微生物检测室等</w:t>
      </w:r>
      <w:r w:rsidR="00680D69">
        <w:rPr>
          <w:rFonts w:hint="eastAsia"/>
        </w:rPr>
        <w:t>。</w:t>
      </w:r>
    </w:p>
    <w:p w14:paraId="2B309544" w14:textId="18AC91A0" w:rsidR="007A0D86" w:rsidRDefault="007A0D86" w:rsidP="00701530">
      <w:pPr>
        <w:pStyle w:val="affc"/>
        <w:spacing w:before="240" w:after="240"/>
      </w:pPr>
      <w:r>
        <w:rPr>
          <w:rFonts w:hint="eastAsia"/>
        </w:rPr>
        <w:t>技术要求</w:t>
      </w:r>
    </w:p>
    <w:p w14:paraId="6C087416" w14:textId="2F2DF4EF" w:rsidR="001C62ED" w:rsidRDefault="007A0D86" w:rsidP="00701530">
      <w:pPr>
        <w:pStyle w:val="affd"/>
        <w:spacing w:before="120" w:after="120"/>
        <w:ind w:left="0"/>
      </w:pPr>
      <w:r w:rsidRPr="001C62ED">
        <w:t>净含量</w:t>
      </w:r>
    </w:p>
    <w:p w14:paraId="2F5B5AD4" w14:textId="09ADED43" w:rsidR="007A0D86" w:rsidRDefault="007A0D86" w:rsidP="00701530">
      <w:pPr>
        <w:pStyle w:val="afffffa"/>
        <w:ind w:firstLine="420"/>
      </w:pPr>
      <w:r>
        <w:t>按国家质量监督检验检疫总局令第75号执行。</w:t>
      </w:r>
    </w:p>
    <w:p w14:paraId="755E790D" w14:textId="64FC77B2" w:rsidR="001C62ED" w:rsidRDefault="007A0D86" w:rsidP="00701530">
      <w:pPr>
        <w:pStyle w:val="affd"/>
        <w:spacing w:before="120" w:after="120"/>
        <w:ind w:left="0"/>
      </w:pPr>
      <w:r>
        <w:t>感官指标</w:t>
      </w:r>
    </w:p>
    <w:p w14:paraId="7B478CD7" w14:textId="77777777" w:rsidR="001C62ED" w:rsidRDefault="007A0D86" w:rsidP="00701530">
      <w:pPr>
        <w:pStyle w:val="afffffa"/>
        <w:ind w:firstLine="420"/>
      </w:pPr>
      <w:r>
        <w:t>产品为白色，干燥松散晶粒，无明显异物；味甜、无异味。</w:t>
      </w:r>
    </w:p>
    <w:p w14:paraId="4222A62A" w14:textId="5C39D56D" w:rsidR="001C62ED" w:rsidRDefault="007A0D86" w:rsidP="00701530">
      <w:pPr>
        <w:pStyle w:val="affd"/>
        <w:spacing w:before="120" w:after="120"/>
        <w:ind w:left="0"/>
      </w:pPr>
      <w:r>
        <w:t>理化指标</w:t>
      </w:r>
    </w:p>
    <w:p w14:paraId="330AF3ED" w14:textId="02F312BE" w:rsidR="007A0D86" w:rsidRDefault="007A0D86" w:rsidP="00701530">
      <w:pPr>
        <w:pStyle w:val="afffffa"/>
        <w:ind w:firstLine="420"/>
      </w:pPr>
      <w:r>
        <w:t>理化指标应符合表1的规定。</w:t>
      </w:r>
    </w:p>
    <w:p w14:paraId="36784450" w14:textId="7D0E7CB1" w:rsidR="007A0D86" w:rsidRPr="007A0D86" w:rsidRDefault="007A0D86" w:rsidP="00701530">
      <w:pPr>
        <w:pStyle w:val="aff2"/>
        <w:spacing w:before="120" w:after="120"/>
        <w:rPr>
          <w:rFonts w:ascii="宋体" w:hAnsi="宋体" w:cs="宋体"/>
          <w:sz w:val="24"/>
          <w:szCs w:val="24"/>
        </w:rPr>
      </w:pPr>
      <w:r w:rsidRPr="007A0D86">
        <w:t>理化</w:t>
      </w:r>
      <w:r w:rsidR="00E06F9F">
        <w:rPr>
          <w:rFonts w:hint="eastAsia"/>
        </w:rPr>
        <w:t>指标</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132"/>
        <w:gridCol w:w="1477"/>
        <w:gridCol w:w="4221"/>
        <w:gridCol w:w="2554"/>
      </w:tblGrid>
      <w:tr w:rsidR="001C62ED" w:rsidRPr="001C62ED" w14:paraId="503BD5DA" w14:textId="77777777" w:rsidTr="008027E3">
        <w:trPr>
          <w:trHeight w:val="262"/>
        </w:trPr>
        <w:tc>
          <w:tcPr>
            <w:tcW w:w="603" w:type="pct"/>
            <w:tcBorders>
              <w:top w:val="single" w:sz="12" w:space="0" w:color="auto"/>
              <w:bottom w:val="single" w:sz="12" w:space="0" w:color="auto"/>
            </w:tcBorders>
            <w:vAlign w:val="center"/>
          </w:tcPr>
          <w:p w14:paraId="23EB033D" w14:textId="72013E4B" w:rsidR="001C62ED" w:rsidRPr="001C62ED" w:rsidRDefault="001C62ED" w:rsidP="00701530">
            <w:pPr>
              <w:pStyle w:val="afffffa"/>
              <w:ind w:firstLineChars="0" w:firstLine="0"/>
              <w:jc w:val="center"/>
              <w:rPr>
                <w:rFonts w:hAnsi="宋体"/>
                <w:sz w:val="18"/>
                <w:szCs w:val="18"/>
              </w:rPr>
            </w:pPr>
            <w:r>
              <w:rPr>
                <w:rFonts w:hAnsi="宋体" w:hint="eastAsia"/>
                <w:sz w:val="18"/>
                <w:szCs w:val="18"/>
              </w:rPr>
              <w:t>序号</w:t>
            </w:r>
          </w:p>
        </w:tc>
        <w:tc>
          <w:tcPr>
            <w:tcW w:w="3036" w:type="pct"/>
            <w:gridSpan w:val="2"/>
            <w:tcBorders>
              <w:top w:val="single" w:sz="12" w:space="0" w:color="auto"/>
              <w:bottom w:val="single" w:sz="12" w:space="0" w:color="auto"/>
            </w:tcBorders>
            <w:vAlign w:val="center"/>
            <w:hideMark/>
          </w:tcPr>
          <w:p w14:paraId="3EE18954" w14:textId="68050704" w:rsidR="001C62ED" w:rsidRPr="001C62ED" w:rsidRDefault="001C62ED" w:rsidP="00701530">
            <w:pPr>
              <w:pStyle w:val="afffffa"/>
              <w:ind w:firstLineChars="0" w:firstLine="0"/>
              <w:jc w:val="center"/>
              <w:rPr>
                <w:rFonts w:hAnsi="宋体"/>
                <w:sz w:val="18"/>
                <w:szCs w:val="18"/>
              </w:rPr>
            </w:pPr>
            <w:r w:rsidRPr="001C62ED">
              <w:rPr>
                <w:rFonts w:hAnsi="宋体"/>
                <w:sz w:val="18"/>
                <w:szCs w:val="18"/>
              </w:rPr>
              <w:t>项 目</w:t>
            </w:r>
          </w:p>
        </w:tc>
        <w:tc>
          <w:tcPr>
            <w:tcW w:w="1361" w:type="pct"/>
            <w:tcBorders>
              <w:top w:val="single" w:sz="12" w:space="0" w:color="auto"/>
              <w:bottom w:val="single" w:sz="12" w:space="0" w:color="auto"/>
            </w:tcBorders>
            <w:vAlign w:val="center"/>
            <w:hideMark/>
          </w:tcPr>
          <w:p w14:paraId="5209778A" w14:textId="129B1B2D" w:rsidR="001C62ED" w:rsidRPr="001C62ED" w:rsidRDefault="001C62ED" w:rsidP="00701530">
            <w:pPr>
              <w:pStyle w:val="afffffa"/>
              <w:ind w:firstLineChars="0" w:firstLine="0"/>
              <w:jc w:val="center"/>
              <w:rPr>
                <w:rFonts w:hAnsi="宋体"/>
                <w:sz w:val="18"/>
                <w:szCs w:val="18"/>
              </w:rPr>
            </w:pPr>
            <w:r w:rsidRPr="001C62ED">
              <w:rPr>
                <w:rFonts w:hAnsi="宋体" w:hint="eastAsia"/>
                <w:sz w:val="18"/>
                <w:szCs w:val="18"/>
              </w:rPr>
              <w:t>指标</w:t>
            </w:r>
          </w:p>
        </w:tc>
      </w:tr>
      <w:tr w:rsidR="001C62ED" w:rsidRPr="001C62ED" w14:paraId="589C3B83" w14:textId="77777777" w:rsidTr="008027E3">
        <w:tc>
          <w:tcPr>
            <w:tcW w:w="603" w:type="pct"/>
            <w:tcBorders>
              <w:top w:val="single" w:sz="12" w:space="0" w:color="auto"/>
            </w:tcBorders>
            <w:vAlign w:val="center"/>
          </w:tcPr>
          <w:p w14:paraId="262FE18C" w14:textId="092F7E75" w:rsidR="001C62ED" w:rsidRPr="00C871E7" w:rsidRDefault="001C62ED" w:rsidP="00701530">
            <w:pPr>
              <w:pStyle w:val="afffffa"/>
              <w:ind w:firstLineChars="0" w:firstLine="0"/>
              <w:jc w:val="center"/>
              <w:rPr>
                <w:rFonts w:hAnsi="宋体"/>
                <w:color w:val="00B0F0"/>
                <w:sz w:val="18"/>
                <w:szCs w:val="18"/>
              </w:rPr>
            </w:pPr>
            <w:r w:rsidRPr="00C871E7">
              <w:rPr>
                <w:rFonts w:hAnsi="宋体" w:hint="eastAsia"/>
                <w:color w:val="00B0F0"/>
                <w:sz w:val="18"/>
                <w:szCs w:val="18"/>
              </w:rPr>
              <w:t>1</w:t>
            </w:r>
          </w:p>
        </w:tc>
        <w:tc>
          <w:tcPr>
            <w:tcW w:w="3036" w:type="pct"/>
            <w:gridSpan w:val="2"/>
            <w:tcBorders>
              <w:top w:val="single" w:sz="12" w:space="0" w:color="auto"/>
            </w:tcBorders>
            <w:vAlign w:val="center"/>
            <w:hideMark/>
          </w:tcPr>
          <w:p w14:paraId="6FDD897C" w14:textId="7E471C2A" w:rsidR="001C62ED" w:rsidRPr="003B3C2A" w:rsidRDefault="001C62ED" w:rsidP="00701530">
            <w:pPr>
              <w:pStyle w:val="afffffa"/>
              <w:ind w:firstLineChars="0" w:firstLine="0"/>
              <w:rPr>
                <w:rFonts w:hAnsi="宋体"/>
                <w:color w:val="00B0F0"/>
                <w:sz w:val="18"/>
                <w:szCs w:val="18"/>
                <w:highlight w:val="yellow"/>
              </w:rPr>
            </w:pPr>
            <w:r w:rsidRPr="003B3C2A">
              <w:rPr>
                <w:rFonts w:hAnsi="宋体"/>
                <w:color w:val="00B0F0"/>
                <w:sz w:val="18"/>
                <w:szCs w:val="18"/>
                <w:highlight w:val="yellow"/>
              </w:rPr>
              <w:t>海藻糖含量（以干基计）/</w:t>
            </w:r>
            <w:r w:rsidR="00E2258D" w:rsidRPr="003B3C2A">
              <w:rPr>
                <w:rFonts w:hAnsi="宋体"/>
                <w:color w:val="00B0F0"/>
                <w:sz w:val="18"/>
                <w:szCs w:val="18"/>
                <w:highlight w:val="yellow"/>
              </w:rPr>
              <w:t>%</w:t>
            </w:r>
            <w:r w:rsidRPr="003B3C2A">
              <w:rPr>
                <w:rFonts w:hAnsi="宋体"/>
                <w:color w:val="00B0F0"/>
                <w:sz w:val="18"/>
                <w:szCs w:val="18"/>
                <w:highlight w:val="yellow"/>
              </w:rPr>
              <w:t> </w:t>
            </w:r>
            <w:r w:rsidR="00580D30" w:rsidRPr="003B3C2A">
              <w:rPr>
                <w:rFonts w:hAnsi="宋体"/>
                <w:color w:val="00B0F0"/>
                <w:sz w:val="18"/>
                <w:szCs w:val="18"/>
                <w:highlight w:val="yellow"/>
              </w:rPr>
              <w:t xml:space="preserve">              </w:t>
            </w:r>
            <w:r w:rsidR="00E2258D" w:rsidRPr="003B3C2A">
              <w:rPr>
                <w:rFonts w:hAnsi="宋体"/>
                <w:color w:val="00B0F0"/>
                <w:sz w:val="18"/>
                <w:szCs w:val="18"/>
                <w:highlight w:val="yellow"/>
              </w:rPr>
              <w:t xml:space="preserve">    </w:t>
            </w:r>
            <w:r w:rsidR="00580D30" w:rsidRPr="003B3C2A">
              <w:rPr>
                <w:rFonts w:hAnsi="宋体"/>
                <w:color w:val="00B0F0"/>
                <w:sz w:val="18"/>
                <w:szCs w:val="18"/>
                <w:highlight w:val="yellow"/>
              </w:rPr>
              <w:t xml:space="preserve">      </w:t>
            </w:r>
            <w:r w:rsidR="00E2258D" w:rsidRPr="003B3C2A">
              <w:rPr>
                <w:rFonts w:hAnsi="宋体"/>
                <w:color w:val="00B0F0"/>
                <w:sz w:val="18"/>
                <w:szCs w:val="18"/>
                <w:highlight w:val="yellow"/>
              </w:rPr>
              <w:t xml:space="preserve">     </w:t>
            </w:r>
            <w:r w:rsidR="00580D30" w:rsidRPr="003B3C2A">
              <w:rPr>
                <w:rFonts w:hAnsi="宋体"/>
                <w:color w:val="00B0F0"/>
                <w:sz w:val="18"/>
                <w:szCs w:val="18"/>
                <w:highlight w:val="yellow"/>
              </w:rPr>
              <w:t xml:space="preserve">     </w:t>
            </w:r>
            <w:r w:rsidRPr="003B3C2A">
              <w:rPr>
                <w:rFonts w:hAnsi="宋体"/>
                <w:color w:val="00B0F0"/>
                <w:sz w:val="18"/>
                <w:szCs w:val="18"/>
                <w:highlight w:val="yellow"/>
              </w:rPr>
              <w:t>≥</w:t>
            </w:r>
          </w:p>
        </w:tc>
        <w:tc>
          <w:tcPr>
            <w:tcW w:w="1361" w:type="pct"/>
            <w:tcBorders>
              <w:top w:val="single" w:sz="12" w:space="0" w:color="auto"/>
            </w:tcBorders>
            <w:vAlign w:val="center"/>
          </w:tcPr>
          <w:p w14:paraId="3B25B013" w14:textId="3B668130" w:rsidR="001C62ED" w:rsidRPr="003B3C2A" w:rsidRDefault="001C62ED" w:rsidP="00701530">
            <w:pPr>
              <w:pStyle w:val="afffffa"/>
              <w:ind w:firstLineChars="0" w:firstLine="0"/>
              <w:jc w:val="center"/>
              <w:rPr>
                <w:rFonts w:hAnsi="宋体"/>
                <w:color w:val="00B0F0"/>
                <w:sz w:val="18"/>
                <w:szCs w:val="18"/>
                <w:highlight w:val="yellow"/>
              </w:rPr>
            </w:pPr>
            <w:r w:rsidRPr="003B3C2A">
              <w:rPr>
                <w:rFonts w:hAnsi="宋体"/>
                <w:color w:val="00B0F0"/>
                <w:sz w:val="18"/>
                <w:szCs w:val="18"/>
                <w:highlight w:val="yellow"/>
              </w:rPr>
              <w:t>99.</w:t>
            </w:r>
            <w:r w:rsidR="00036652">
              <w:rPr>
                <w:rFonts w:hAnsi="宋体"/>
                <w:color w:val="00B0F0"/>
                <w:sz w:val="18"/>
                <w:szCs w:val="18"/>
                <w:highlight w:val="yellow"/>
              </w:rPr>
              <w:t>7</w:t>
            </w:r>
          </w:p>
        </w:tc>
      </w:tr>
      <w:tr w:rsidR="001C62ED" w:rsidRPr="001C62ED" w14:paraId="17599522" w14:textId="77777777" w:rsidTr="008027E3">
        <w:tc>
          <w:tcPr>
            <w:tcW w:w="603" w:type="pct"/>
            <w:vAlign w:val="center"/>
          </w:tcPr>
          <w:p w14:paraId="2BD59D49" w14:textId="38A1BA48" w:rsidR="001C62ED" w:rsidRPr="00C871E7" w:rsidRDefault="001C62ED" w:rsidP="00701530">
            <w:pPr>
              <w:pStyle w:val="afffffa"/>
              <w:ind w:firstLineChars="0" w:firstLine="0"/>
              <w:jc w:val="center"/>
              <w:rPr>
                <w:rFonts w:hAnsi="宋体"/>
                <w:color w:val="00B0F0"/>
                <w:sz w:val="18"/>
                <w:szCs w:val="18"/>
              </w:rPr>
            </w:pPr>
            <w:r w:rsidRPr="00C871E7">
              <w:rPr>
                <w:rFonts w:hAnsi="宋体" w:hint="eastAsia"/>
                <w:color w:val="00B0F0"/>
                <w:sz w:val="18"/>
                <w:szCs w:val="18"/>
              </w:rPr>
              <w:t>2</w:t>
            </w:r>
          </w:p>
        </w:tc>
        <w:tc>
          <w:tcPr>
            <w:tcW w:w="3036" w:type="pct"/>
            <w:gridSpan w:val="2"/>
            <w:vAlign w:val="center"/>
            <w:hideMark/>
          </w:tcPr>
          <w:p w14:paraId="7CA3F84A" w14:textId="15EC7873" w:rsidR="001C62ED" w:rsidRPr="003859E2" w:rsidRDefault="001C62ED" w:rsidP="00701530">
            <w:pPr>
              <w:pStyle w:val="afffffa"/>
              <w:ind w:firstLineChars="0" w:firstLine="0"/>
              <w:rPr>
                <w:rFonts w:hAnsi="宋体"/>
                <w:sz w:val="18"/>
                <w:szCs w:val="18"/>
              </w:rPr>
            </w:pPr>
            <w:r w:rsidRPr="003859E2">
              <w:rPr>
                <w:rFonts w:hAnsi="宋体"/>
                <w:sz w:val="18"/>
                <w:szCs w:val="18"/>
              </w:rPr>
              <w:t>pH</w:t>
            </w:r>
          </w:p>
        </w:tc>
        <w:tc>
          <w:tcPr>
            <w:tcW w:w="1361" w:type="pct"/>
            <w:vAlign w:val="center"/>
          </w:tcPr>
          <w:p w14:paraId="758F5916" w14:textId="50B69FD3" w:rsidR="001C62ED" w:rsidRPr="003859E2" w:rsidRDefault="001C62ED" w:rsidP="00701530">
            <w:pPr>
              <w:pStyle w:val="afffffa"/>
              <w:ind w:firstLineChars="0" w:firstLine="0"/>
              <w:jc w:val="center"/>
              <w:rPr>
                <w:rFonts w:hAnsi="宋体"/>
                <w:sz w:val="18"/>
                <w:szCs w:val="18"/>
              </w:rPr>
            </w:pPr>
            <w:r w:rsidRPr="003859E2">
              <w:rPr>
                <w:rFonts w:hAnsi="宋体"/>
                <w:sz w:val="18"/>
                <w:szCs w:val="18"/>
              </w:rPr>
              <w:t>5.0</w:t>
            </w:r>
            <w:r w:rsidR="00E2258D" w:rsidRPr="003859E2">
              <w:rPr>
                <w:rFonts w:hAnsi="宋体" w:hint="eastAsia"/>
                <w:sz w:val="18"/>
                <w:szCs w:val="18"/>
              </w:rPr>
              <w:t>～</w:t>
            </w:r>
            <w:r w:rsidRPr="003859E2">
              <w:rPr>
                <w:rFonts w:hAnsi="宋体"/>
                <w:sz w:val="18"/>
                <w:szCs w:val="18"/>
              </w:rPr>
              <w:t>6.</w:t>
            </w:r>
            <w:r w:rsidR="003859E2">
              <w:rPr>
                <w:rFonts w:hAnsi="宋体"/>
                <w:sz w:val="18"/>
                <w:szCs w:val="18"/>
              </w:rPr>
              <w:t>7</w:t>
            </w:r>
          </w:p>
        </w:tc>
      </w:tr>
      <w:tr w:rsidR="001C62ED" w:rsidRPr="001C62ED" w14:paraId="14A48319" w14:textId="77777777" w:rsidTr="008027E3">
        <w:tc>
          <w:tcPr>
            <w:tcW w:w="603" w:type="pct"/>
            <w:vAlign w:val="center"/>
          </w:tcPr>
          <w:p w14:paraId="38B357C4" w14:textId="6F1B24A3" w:rsidR="001C62ED" w:rsidRPr="001C62ED" w:rsidRDefault="001C62ED" w:rsidP="00701530">
            <w:pPr>
              <w:pStyle w:val="afffffa"/>
              <w:ind w:firstLineChars="0" w:firstLine="0"/>
              <w:jc w:val="center"/>
              <w:rPr>
                <w:rFonts w:hAnsi="宋体"/>
                <w:sz w:val="18"/>
                <w:szCs w:val="18"/>
              </w:rPr>
            </w:pPr>
            <w:r>
              <w:rPr>
                <w:rFonts w:hAnsi="宋体" w:hint="eastAsia"/>
                <w:sz w:val="18"/>
                <w:szCs w:val="18"/>
              </w:rPr>
              <w:t>3</w:t>
            </w:r>
          </w:p>
        </w:tc>
        <w:tc>
          <w:tcPr>
            <w:tcW w:w="3036" w:type="pct"/>
            <w:gridSpan w:val="2"/>
            <w:vAlign w:val="center"/>
            <w:hideMark/>
          </w:tcPr>
          <w:p w14:paraId="62BB01CE" w14:textId="7590FC1A" w:rsidR="001C62ED" w:rsidRPr="003859E2" w:rsidRDefault="001C62ED" w:rsidP="00701530">
            <w:pPr>
              <w:pStyle w:val="afffffa"/>
              <w:ind w:firstLineChars="0" w:firstLine="0"/>
              <w:rPr>
                <w:rFonts w:hAnsi="宋体"/>
                <w:color w:val="00B0F0"/>
                <w:sz w:val="18"/>
                <w:szCs w:val="18"/>
              </w:rPr>
            </w:pPr>
            <w:r w:rsidRPr="003859E2">
              <w:rPr>
                <w:rFonts w:hAnsi="宋体"/>
                <w:color w:val="00B0F0"/>
                <w:sz w:val="18"/>
                <w:szCs w:val="18"/>
              </w:rPr>
              <w:t>灼烧残渣/</w:t>
            </w:r>
            <w:r w:rsidR="00E2258D" w:rsidRPr="003859E2">
              <w:rPr>
                <w:rFonts w:hAnsi="宋体"/>
                <w:color w:val="00B0F0"/>
                <w:sz w:val="18"/>
                <w:szCs w:val="18"/>
              </w:rPr>
              <w:t>%</w:t>
            </w:r>
            <w:r w:rsidRPr="003859E2">
              <w:rPr>
                <w:rFonts w:hAnsi="宋体"/>
                <w:color w:val="00B0F0"/>
                <w:sz w:val="18"/>
                <w:szCs w:val="18"/>
              </w:rPr>
              <w:t> </w:t>
            </w:r>
            <w:r w:rsidR="00E2258D" w:rsidRPr="003859E2">
              <w:rPr>
                <w:rFonts w:hAnsi="宋体"/>
                <w:color w:val="00B0F0"/>
                <w:sz w:val="18"/>
                <w:szCs w:val="18"/>
              </w:rPr>
              <w:t xml:space="preserve">                                               </w:t>
            </w:r>
            <w:r w:rsidRPr="003859E2">
              <w:rPr>
                <w:rFonts w:hAnsi="宋体"/>
                <w:color w:val="00B0F0"/>
                <w:sz w:val="18"/>
                <w:szCs w:val="18"/>
              </w:rPr>
              <w:t>≤</w:t>
            </w:r>
          </w:p>
        </w:tc>
        <w:tc>
          <w:tcPr>
            <w:tcW w:w="1361" w:type="pct"/>
            <w:vAlign w:val="center"/>
          </w:tcPr>
          <w:p w14:paraId="4EA0D4B6" w14:textId="2B77F4F3" w:rsidR="001C62ED" w:rsidRPr="003859E2" w:rsidRDefault="001C62ED" w:rsidP="00701530">
            <w:pPr>
              <w:pStyle w:val="afffffa"/>
              <w:ind w:firstLineChars="0" w:firstLine="0"/>
              <w:jc w:val="center"/>
              <w:rPr>
                <w:rFonts w:hAnsi="宋体"/>
                <w:color w:val="00B0F0"/>
                <w:sz w:val="18"/>
                <w:szCs w:val="18"/>
              </w:rPr>
            </w:pPr>
            <w:r w:rsidRPr="003859E2">
              <w:rPr>
                <w:rFonts w:hAnsi="宋体"/>
                <w:color w:val="00B0F0"/>
                <w:sz w:val="18"/>
                <w:szCs w:val="18"/>
              </w:rPr>
              <w:t>0.0</w:t>
            </w:r>
            <w:r w:rsidR="003859E2" w:rsidRPr="003859E2">
              <w:rPr>
                <w:rFonts w:hAnsi="宋体"/>
                <w:color w:val="00B0F0"/>
                <w:sz w:val="18"/>
                <w:szCs w:val="18"/>
              </w:rPr>
              <w:t>1</w:t>
            </w:r>
          </w:p>
        </w:tc>
      </w:tr>
      <w:tr w:rsidR="001C62ED" w:rsidRPr="001C62ED" w14:paraId="18857D4F" w14:textId="77777777" w:rsidTr="008027E3">
        <w:tc>
          <w:tcPr>
            <w:tcW w:w="603" w:type="pct"/>
            <w:vAlign w:val="center"/>
          </w:tcPr>
          <w:p w14:paraId="106A3841" w14:textId="00EDC5B6" w:rsidR="001C62ED" w:rsidRPr="001C62ED" w:rsidRDefault="001C62ED" w:rsidP="00701530">
            <w:pPr>
              <w:pStyle w:val="afffffa"/>
              <w:ind w:firstLineChars="0" w:firstLine="0"/>
              <w:jc w:val="center"/>
              <w:rPr>
                <w:rFonts w:hAnsi="宋体"/>
                <w:sz w:val="18"/>
                <w:szCs w:val="18"/>
              </w:rPr>
            </w:pPr>
            <w:r>
              <w:rPr>
                <w:rFonts w:hAnsi="宋体" w:hint="eastAsia"/>
                <w:sz w:val="18"/>
                <w:szCs w:val="18"/>
              </w:rPr>
              <w:t>4</w:t>
            </w:r>
          </w:p>
        </w:tc>
        <w:tc>
          <w:tcPr>
            <w:tcW w:w="3036" w:type="pct"/>
            <w:gridSpan w:val="2"/>
            <w:vAlign w:val="center"/>
            <w:hideMark/>
          </w:tcPr>
          <w:p w14:paraId="06461314" w14:textId="3E6671A7" w:rsidR="001C62ED" w:rsidRPr="003859E2" w:rsidRDefault="001C62ED" w:rsidP="00701530">
            <w:pPr>
              <w:pStyle w:val="afffffa"/>
              <w:ind w:firstLineChars="0" w:firstLine="0"/>
              <w:rPr>
                <w:rFonts w:hAnsi="宋体"/>
                <w:color w:val="00B0F0"/>
                <w:sz w:val="18"/>
                <w:szCs w:val="18"/>
              </w:rPr>
            </w:pPr>
            <w:r w:rsidRPr="003859E2">
              <w:rPr>
                <w:rFonts w:hAnsi="宋体"/>
                <w:color w:val="00B0F0"/>
                <w:sz w:val="18"/>
                <w:szCs w:val="18"/>
              </w:rPr>
              <w:t>干燥失重/</w:t>
            </w:r>
            <w:r w:rsidR="00E2258D" w:rsidRPr="003859E2">
              <w:rPr>
                <w:rFonts w:hAnsi="宋体"/>
                <w:color w:val="00B0F0"/>
                <w:sz w:val="18"/>
                <w:szCs w:val="18"/>
              </w:rPr>
              <w:t>%                                                  ≤</w:t>
            </w:r>
          </w:p>
        </w:tc>
        <w:tc>
          <w:tcPr>
            <w:tcW w:w="1361" w:type="pct"/>
            <w:vAlign w:val="center"/>
          </w:tcPr>
          <w:p w14:paraId="19802945" w14:textId="5865B966" w:rsidR="001C62ED" w:rsidRPr="003859E2" w:rsidRDefault="003859E2" w:rsidP="00701530">
            <w:pPr>
              <w:pStyle w:val="afffffa"/>
              <w:ind w:firstLineChars="0" w:firstLine="0"/>
              <w:jc w:val="center"/>
              <w:rPr>
                <w:rFonts w:hAnsi="宋体"/>
                <w:color w:val="00B0F0"/>
                <w:sz w:val="18"/>
                <w:szCs w:val="18"/>
              </w:rPr>
            </w:pPr>
            <w:r w:rsidRPr="003859E2">
              <w:rPr>
                <w:rFonts w:hAnsi="宋体" w:hint="eastAsia"/>
                <w:color w:val="00B0F0"/>
                <w:sz w:val="18"/>
                <w:szCs w:val="18"/>
              </w:rPr>
              <w:t>0</w:t>
            </w:r>
            <w:r w:rsidRPr="003859E2">
              <w:rPr>
                <w:rFonts w:hAnsi="宋体"/>
                <w:color w:val="00B0F0"/>
                <w:sz w:val="18"/>
                <w:szCs w:val="18"/>
              </w:rPr>
              <w:t>.5</w:t>
            </w:r>
          </w:p>
        </w:tc>
      </w:tr>
      <w:tr w:rsidR="001C62ED" w:rsidRPr="001C62ED" w14:paraId="31F46FAF" w14:textId="77777777" w:rsidTr="008027E3">
        <w:tc>
          <w:tcPr>
            <w:tcW w:w="603" w:type="pct"/>
            <w:vAlign w:val="center"/>
          </w:tcPr>
          <w:p w14:paraId="5C2BBB01" w14:textId="6B252E23" w:rsidR="001C62ED" w:rsidRPr="001C62ED" w:rsidRDefault="001C62ED" w:rsidP="00701530">
            <w:pPr>
              <w:pStyle w:val="afffffa"/>
              <w:ind w:firstLineChars="0" w:firstLine="0"/>
              <w:jc w:val="center"/>
              <w:rPr>
                <w:rFonts w:hAnsi="宋体"/>
                <w:sz w:val="18"/>
                <w:szCs w:val="18"/>
              </w:rPr>
            </w:pPr>
            <w:r>
              <w:rPr>
                <w:rFonts w:hAnsi="宋体" w:hint="eastAsia"/>
                <w:sz w:val="18"/>
                <w:szCs w:val="18"/>
              </w:rPr>
              <w:t>5</w:t>
            </w:r>
          </w:p>
        </w:tc>
        <w:tc>
          <w:tcPr>
            <w:tcW w:w="3036" w:type="pct"/>
            <w:gridSpan w:val="2"/>
            <w:vAlign w:val="center"/>
            <w:hideMark/>
          </w:tcPr>
          <w:p w14:paraId="54250382" w14:textId="46B24036" w:rsidR="001C62ED" w:rsidRPr="001C62ED" w:rsidRDefault="001C62ED" w:rsidP="00701530">
            <w:pPr>
              <w:pStyle w:val="afffffa"/>
              <w:ind w:firstLineChars="0" w:firstLine="0"/>
              <w:rPr>
                <w:rFonts w:hAnsi="宋体"/>
                <w:sz w:val="18"/>
                <w:szCs w:val="18"/>
              </w:rPr>
            </w:pPr>
            <w:r w:rsidRPr="001C62ED">
              <w:rPr>
                <w:rFonts w:hAnsi="宋体"/>
                <w:sz w:val="18"/>
                <w:szCs w:val="18"/>
              </w:rPr>
              <w:t>色度 </w:t>
            </w:r>
            <w:r w:rsidR="00E2258D" w:rsidRPr="001C62ED">
              <w:rPr>
                <w:rFonts w:hAnsi="宋体"/>
                <w:sz w:val="18"/>
                <w:szCs w:val="18"/>
              </w:rPr>
              <w:t>  </w:t>
            </w:r>
            <w:r w:rsidR="00E2258D">
              <w:rPr>
                <w:rFonts w:hAnsi="宋体"/>
                <w:sz w:val="18"/>
                <w:szCs w:val="18"/>
              </w:rPr>
              <w:t xml:space="preserve">                                                  </w:t>
            </w:r>
            <w:r w:rsidRPr="001C62ED">
              <w:rPr>
                <w:rFonts w:hAnsi="宋体"/>
                <w:sz w:val="18"/>
                <w:szCs w:val="18"/>
              </w:rPr>
              <w:t>≤</w:t>
            </w:r>
          </w:p>
        </w:tc>
        <w:tc>
          <w:tcPr>
            <w:tcW w:w="1361" w:type="pct"/>
            <w:vAlign w:val="center"/>
          </w:tcPr>
          <w:p w14:paraId="65E8E05E" w14:textId="5EBE0736" w:rsidR="001C62ED" w:rsidRPr="001C62ED" w:rsidRDefault="001C62ED" w:rsidP="00701530">
            <w:pPr>
              <w:pStyle w:val="afffffa"/>
              <w:ind w:firstLineChars="0" w:firstLine="0"/>
              <w:jc w:val="center"/>
              <w:rPr>
                <w:rFonts w:hAnsi="宋体"/>
                <w:sz w:val="18"/>
                <w:szCs w:val="18"/>
              </w:rPr>
            </w:pPr>
            <w:r w:rsidRPr="001C62ED">
              <w:rPr>
                <w:rFonts w:hAnsi="宋体"/>
                <w:sz w:val="18"/>
                <w:szCs w:val="18"/>
              </w:rPr>
              <w:t>0.100</w:t>
            </w:r>
          </w:p>
        </w:tc>
      </w:tr>
      <w:tr w:rsidR="001C62ED" w:rsidRPr="001C62ED" w14:paraId="659DD775" w14:textId="77777777" w:rsidTr="008027E3">
        <w:tc>
          <w:tcPr>
            <w:tcW w:w="603" w:type="pct"/>
            <w:vAlign w:val="center"/>
          </w:tcPr>
          <w:p w14:paraId="08BC94DE" w14:textId="60201A57" w:rsidR="001C62ED" w:rsidRPr="001C62ED" w:rsidRDefault="001C62ED" w:rsidP="00701530">
            <w:pPr>
              <w:pStyle w:val="afffffa"/>
              <w:ind w:firstLineChars="0" w:firstLine="0"/>
              <w:jc w:val="center"/>
              <w:rPr>
                <w:rFonts w:hAnsi="宋体"/>
                <w:sz w:val="18"/>
                <w:szCs w:val="18"/>
              </w:rPr>
            </w:pPr>
            <w:r>
              <w:rPr>
                <w:rFonts w:hAnsi="宋体" w:hint="eastAsia"/>
                <w:sz w:val="18"/>
                <w:szCs w:val="18"/>
              </w:rPr>
              <w:t>6</w:t>
            </w:r>
          </w:p>
        </w:tc>
        <w:tc>
          <w:tcPr>
            <w:tcW w:w="3036" w:type="pct"/>
            <w:gridSpan w:val="2"/>
            <w:vAlign w:val="center"/>
          </w:tcPr>
          <w:p w14:paraId="464D3EF8" w14:textId="4650C44F" w:rsidR="001C62ED" w:rsidRPr="001C62ED" w:rsidRDefault="001C62ED" w:rsidP="00701530">
            <w:pPr>
              <w:pStyle w:val="afffffa"/>
              <w:ind w:firstLineChars="0" w:firstLine="0"/>
              <w:rPr>
                <w:rFonts w:hAnsi="宋体"/>
                <w:sz w:val="18"/>
                <w:szCs w:val="18"/>
              </w:rPr>
            </w:pPr>
            <w:r w:rsidRPr="001C62ED">
              <w:rPr>
                <w:rFonts w:hAnsi="宋体"/>
                <w:sz w:val="18"/>
                <w:szCs w:val="18"/>
              </w:rPr>
              <w:t>浊度 </w:t>
            </w:r>
            <w:r w:rsidR="00E2258D" w:rsidRPr="001C62ED">
              <w:rPr>
                <w:rFonts w:hAnsi="宋体"/>
                <w:sz w:val="18"/>
                <w:szCs w:val="18"/>
              </w:rPr>
              <w:t>  </w:t>
            </w:r>
            <w:r w:rsidR="00E2258D">
              <w:rPr>
                <w:rFonts w:hAnsi="宋体"/>
                <w:sz w:val="18"/>
                <w:szCs w:val="18"/>
              </w:rPr>
              <w:t xml:space="preserve">                                                  </w:t>
            </w:r>
            <w:r w:rsidRPr="001C62ED">
              <w:rPr>
                <w:rFonts w:hAnsi="宋体"/>
                <w:sz w:val="18"/>
                <w:szCs w:val="18"/>
              </w:rPr>
              <w:t>≤</w:t>
            </w:r>
          </w:p>
        </w:tc>
        <w:tc>
          <w:tcPr>
            <w:tcW w:w="1361" w:type="pct"/>
            <w:vAlign w:val="center"/>
          </w:tcPr>
          <w:p w14:paraId="1C75933A" w14:textId="3B279BC7" w:rsidR="001C62ED" w:rsidRPr="001C62ED" w:rsidRDefault="001C62ED" w:rsidP="00701530">
            <w:pPr>
              <w:pStyle w:val="afffffa"/>
              <w:ind w:firstLineChars="0" w:firstLine="0"/>
              <w:jc w:val="center"/>
              <w:rPr>
                <w:rFonts w:hAnsi="宋体"/>
                <w:sz w:val="18"/>
                <w:szCs w:val="18"/>
              </w:rPr>
            </w:pPr>
            <w:r w:rsidRPr="001C62ED">
              <w:rPr>
                <w:rFonts w:hAnsi="宋体"/>
                <w:sz w:val="18"/>
                <w:szCs w:val="18"/>
              </w:rPr>
              <w:t>0.05</w:t>
            </w:r>
          </w:p>
        </w:tc>
      </w:tr>
      <w:tr w:rsidR="006B2726" w:rsidRPr="001C62ED" w14:paraId="75CC38FF" w14:textId="77777777" w:rsidTr="008027E3">
        <w:tc>
          <w:tcPr>
            <w:tcW w:w="603" w:type="pct"/>
            <w:vAlign w:val="center"/>
          </w:tcPr>
          <w:p w14:paraId="61D3945D" w14:textId="79B84404" w:rsidR="006B2726" w:rsidRDefault="00FA6A18" w:rsidP="00701530">
            <w:pPr>
              <w:pStyle w:val="afffffa"/>
              <w:ind w:firstLineChars="0" w:firstLine="0"/>
              <w:jc w:val="center"/>
              <w:rPr>
                <w:rFonts w:hAnsi="宋体"/>
                <w:sz w:val="18"/>
                <w:szCs w:val="18"/>
              </w:rPr>
            </w:pPr>
            <w:r>
              <w:rPr>
                <w:rFonts w:hAnsi="宋体" w:hint="eastAsia"/>
                <w:sz w:val="18"/>
                <w:szCs w:val="18"/>
              </w:rPr>
              <w:t>7</w:t>
            </w:r>
          </w:p>
        </w:tc>
        <w:tc>
          <w:tcPr>
            <w:tcW w:w="3036" w:type="pct"/>
            <w:gridSpan w:val="2"/>
            <w:vAlign w:val="center"/>
          </w:tcPr>
          <w:p w14:paraId="0CEFAC20" w14:textId="34A86105" w:rsidR="006B2726" w:rsidRPr="00BA4E6A" w:rsidRDefault="006B2726" w:rsidP="00701530">
            <w:pPr>
              <w:pStyle w:val="afffffa"/>
              <w:ind w:firstLineChars="0" w:firstLine="0"/>
              <w:rPr>
                <w:rFonts w:hAnsi="宋体"/>
                <w:color w:val="FF0000"/>
                <w:sz w:val="18"/>
                <w:szCs w:val="18"/>
              </w:rPr>
            </w:pPr>
            <w:r w:rsidRPr="00BA4E6A">
              <w:rPr>
                <w:rFonts w:hAnsi="宋体" w:hint="eastAsia"/>
                <w:color w:val="FF0000"/>
                <w:sz w:val="18"/>
                <w:szCs w:val="18"/>
              </w:rPr>
              <w:t>水分</w:t>
            </w:r>
            <w:r w:rsidR="00E72029" w:rsidRPr="00BA4E6A">
              <w:rPr>
                <w:rFonts w:hAnsi="宋体" w:hint="eastAsia"/>
                <w:color w:val="FF0000"/>
                <w:sz w:val="18"/>
                <w:szCs w:val="18"/>
              </w:rPr>
              <w:t>/%</w:t>
            </w:r>
            <w:r w:rsidR="00FA6A18" w:rsidRPr="00BA4E6A">
              <w:rPr>
                <w:rFonts w:hAnsi="宋体"/>
                <w:color w:val="FF0000"/>
                <w:sz w:val="18"/>
                <w:szCs w:val="18"/>
              </w:rPr>
              <w:t xml:space="preserve">                                            </w:t>
            </w:r>
            <w:r w:rsidR="0095235E">
              <w:rPr>
                <w:rFonts w:hAnsi="宋体"/>
                <w:color w:val="FF0000"/>
                <w:sz w:val="18"/>
                <w:szCs w:val="18"/>
              </w:rPr>
              <w:t xml:space="preserve">       </w:t>
            </w:r>
            <w:r w:rsidR="00FA6A18" w:rsidRPr="00BA4E6A">
              <w:rPr>
                <w:rFonts w:hAnsi="宋体"/>
                <w:color w:val="FF0000"/>
                <w:sz w:val="18"/>
                <w:szCs w:val="18"/>
              </w:rPr>
              <w:t xml:space="preserve"> </w:t>
            </w:r>
          </w:p>
        </w:tc>
        <w:tc>
          <w:tcPr>
            <w:tcW w:w="1361" w:type="pct"/>
            <w:vAlign w:val="center"/>
          </w:tcPr>
          <w:p w14:paraId="61AAF029" w14:textId="1968F8D2" w:rsidR="006B2726" w:rsidRPr="00BA4E6A" w:rsidRDefault="00FA6A18" w:rsidP="00701530">
            <w:pPr>
              <w:pStyle w:val="afffffa"/>
              <w:ind w:firstLineChars="0" w:firstLine="0"/>
              <w:jc w:val="center"/>
              <w:rPr>
                <w:rFonts w:hAnsi="宋体"/>
                <w:color w:val="FF0000"/>
                <w:sz w:val="18"/>
                <w:szCs w:val="18"/>
              </w:rPr>
            </w:pPr>
            <w:r w:rsidRPr="00BA4E6A">
              <w:rPr>
                <w:rFonts w:hAnsi="宋体" w:hint="eastAsia"/>
                <w:color w:val="FF0000"/>
                <w:sz w:val="18"/>
                <w:szCs w:val="18"/>
              </w:rPr>
              <w:t>9</w:t>
            </w:r>
            <w:r w:rsidRPr="00BA4E6A">
              <w:rPr>
                <w:rFonts w:hAnsi="宋体"/>
                <w:color w:val="FF0000"/>
                <w:sz w:val="18"/>
                <w:szCs w:val="18"/>
              </w:rPr>
              <w:t>.0</w:t>
            </w:r>
            <w:r w:rsidR="003003CF">
              <w:rPr>
                <w:rFonts w:hAnsi="宋体"/>
                <w:color w:val="FF0000"/>
                <w:sz w:val="18"/>
                <w:szCs w:val="18"/>
              </w:rPr>
              <w:t>－</w:t>
            </w:r>
            <w:r w:rsidRPr="00BA4E6A">
              <w:rPr>
                <w:rFonts w:hAnsi="宋体"/>
                <w:color w:val="FF0000"/>
                <w:sz w:val="18"/>
                <w:szCs w:val="18"/>
              </w:rPr>
              <w:t>11.0</w:t>
            </w:r>
          </w:p>
        </w:tc>
      </w:tr>
      <w:tr w:rsidR="006B2726" w:rsidRPr="001C62ED" w14:paraId="15F6C35B" w14:textId="77777777" w:rsidTr="008027E3">
        <w:tc>
          <w:tcPr>
            <w:tcW w:w="603" w:type="pct"/>
            <w:vAlign w:val="center"/>
          </w:tcPr>
          <w:p w14:paraId="530A831D" w14:textId="5CD73F71" w:rsidR="006B2726" w:rsidRDefault="00FA6A18" w:rsidP="00701530">
            <w:pPr>
              <w:pStyle w:val="afffffa"/>
              <w:ind w:firstLineChars="0" w:firstLine="0"/>
              <w:jc w:val="center"/>
              <w:rPr>
                <w:rFonts w:hAnsi="宋体"/>
                <w:sz w:val="18"/>
                <w:szCs w:val="18"/>
              </w:rPr>
            </w:pPr>
            <w:r>
              <w:rPr>
                <w:rFonts w:hAnsi="宋体" w:hint="eastAsia"/>
                <w:sz w:val="18"/>
                <w:szCs w:val="18"/>
              </w:rPr>
              <w:t>8</w:t>
            </w:r>
          </w:p>
        </w:tc>
        <w:tc>
          <w:tcPr>
            <w:tcW w:w="3036" w:type="pct"/>
            <w:gridSpan w:val="2"/>
            <w:vAlign w:val="center"/>
          </w:tcPr>
          <w:p w14:paraId="5554E09A" w14:textId="1F2B9F8A" w:rsidR="006B2726" w:rsidRPr="00BA4E6A" w:rsidRDefault="006B2726" w:rsidP="00701530">
            <w:pPr>
              <w:pStyle w:val="afffffa"/>
              <w:ind w:firstLineChars="0" w:firstLine="0"/>
              <w:rPr>
                <w:rFonts w:hAnsi="宋体"/>
                <w:color w:val="FF0000"/>
                <w:sz w:val="18"/>
                <w:szCs w:val="18"/>
              </w:rPr>
            </w:pPr>
            <w:r w:rsidRPr="00BA4E6A">
              <w:rPr>
                <w:rFonts w:hAnsi="宋体" w:hint="eastAsia"/>
                <w:color w:val="FF0000"/>
                <w:sz w:val="18"/>
                <w:szCs w:val="18"/>
              </w:rPr>
              <w:t>比旋光度</w:t>
            </w:r>
            <w:r w:rsidR="00E72029" w:rsidRPr="00BA4E6A">
              <w:rPr>
                <w:rFonts w:hAnsi="宋体" w:hint="eastAsia"/>
                <w:color w:val="FF0000"/>
                <w:sz w:val="18"/>
                <w:szCs w:val="18"/>
              </w:rPr>
              <w:t>（以干品计）/°</w:t>
            </w:r>
            <w:r w:rsidR="00FA6A18" w:rsidRPr="00BA4E6A">
              <w:rPr>
                <w:rFonts w:hAnsi="宋体"/>
                <w:color w:val="FF0000"/>
                <w:sz w:val="18"/>
                <w:szCs w:val="18"/>
              </w:rPr>
              <w:t xml:space="preserve">                                 </w:t>
            </w:r>
            <w:r w:rsidR="0086716A">
              <w:rPr>
                <w:rFonts w:hAnsi="宋体"/>
                <w:color w:val="FF0000"/>
                <w:sz w:val="18"/>
                <w:szCs w:val="18"/>
              </w:rPr>
              <w:t xml:space="preserve"> </w:t>
            </w:r>
          </w:p>
        </w:tc>
        <w:tc>
          <w:tcPr>
            <w:tcW w:w="1361" w:type="pct"/>
            <w:vAlign w:val="center"/>
          </w:tcPr>
          <w:p w14:paraId="34395175" w14:textId="241D808F" w:rsidR="006B2726" w:rsidRPr="00BA4E6A" w:rsidRDefault="00FA6A18" w:rsidP="00701530">
            <w:pPr>
              <w:pStyle w:val="afffffa"/>
              <w:ind w:firstLineChars="0" w:firstLine="0"/>
              <w:jc w:val="center"/>
              <w:rPr>
                <w:rFonts w:hAnsi="宋体"/>
                <w:color w:val="FF0000"/>
                <w:sz w:val="18"/>
                <w:szCs w:val="18"/>
              </w:rPr>
            </w:pPr>
            <w:r w:rsidRPr="00BA4E6A">
              <w:rPr>
                <w:rFonts w:hAnsi="宋体" w:hint="eastAsia"/>
                <w:color w:val="FF0000"/>
                <w:sz w:val="18"/>
                <w:szCs w:val="18"/>
              </w:rPr>
              <w:t>+</w:t>
            </w:r>
            <w:r w:rsidRPr="00BA4E6A">
              <w:rPr>
                <w:rFonts w:hAnsi="宋体"/>
                <w:color w:val="FF0000"/>
                <w:sz w:val="18"/>
                <w:szCs w:val="18"/>
              </w:rPr>
              <w:t>197</w:t>
            </w:r>
            <w:r w:rsidRPr="00BA4E6A">
              <w:rPr>
                <w:rFonts w:hAnsi="宋体" w:hint="eastAsia"/>
                <w:color w:val="FF0000"/>
                <w:sz w:val="18"/>
                <w:szCs w:val="18"/>
              </w:rPr>
              <w:t>～+</w:t>
            </w:r>
            <w:r w:rsidRPr="00BA4E6A">
              <w:rPr>
                <w:rFonts w:hAnsi="宋体"/>
                <w:color w:val="FF0000"/>
                <w:sz w:val="18"/>
                <w:szCs w:val="18"/>
              </w:rPr>
              <w:t>201</w:t>
            </w:r>
          </w:p>
        </w:tc>
      </w:tr>
      <w:tr w:rsidR="0021029A" w:rsidRPr="001C62ED" w14:paraId="47EAE337" w14:textId="77777777" w:rsidTr="0021029A">
        <w:tc>
          <w:tcPr>
            <w:tcW w:w="603" w:type="pct"/>
            <w:vMerge w:val="restart"/>
            <w:vAlign w:val="center"/>
          </w:tcPr>
          <w:p w14:paraId="00C0AAFE" w14:textId="08798281" w:rsidR="0021029A" w:rsidRDefault="0021029A" w:rsidP="00701530">
            <w:pPr>
              <w:pStyle w:val="afffffa"/>
              <w:ind w:firstLineChars="0" w:firstLine="0"/>
              <w:jc w:val="center"/>
              <w:rPr>
                <w:rFonts w:hAnsi="宋体"/>
                <w:sz w:val="18"/>
                <w:szCs w:val="18"/>
              </w:rPr>
            </w:pPr>
            <w:r>
              <w:rPr>
                <w:rFonts w:hAnsi="宋体" w:hint="eastAsia"/>
                <w:sz w:val="18"/>
                <w:szCs w:val="18"/>
              </w:rPr>
              <w:t>9</w:t>
            </w:r>
          </w:p>
        </w:tc>
        <w:tc>
          <w:tcPr>
            <w:tcW w:w="787" w:type="pct"/>
            <w:vMerge w:val="restart"/>
            <w:tcBorders>
              <w:right w:val="single" w:sz="4" w:space="0" w:color="auto"/>
            </w:tcBorders>
            <w:vAlign w:val="center"/>
          </w:tcPr>
          <w:p w14:paraId="7A6C7077" w14:textId="12DB6398" w:rsidR="0021029A" w:rsidRPr="00BA4E6A" w:rsidRDefault="0021029A" w:rsidP="00701530">
            <w:pPr>
              <w:pStyle w:val="afffffa"/>
              <w:ind w:firstLineChars="0" w:firstLine="0"/>
              <w:rPr>
                <w:rFonts w:hAnsi="宋体"/>
                <w:color w:val="FF0000"/>
                <w:sz w:val="18"/>
                <w:szCs w:val="18"/>
              </w:rPr>
            </w:pPr>
            <w:r>
              <w:rPr>
                <w:rFonts w:hAnsi="宋体" w:hint="eastAsia"/>
                <w:color w:val="FF0000"/>
                <w:sz w:val="18"/>
                <w:szCs w:val="18"/>
              </w:rPr>
              <w:t>色谱纯度</w:t>
            </w:r>
          </w:p>
        </w:tc>
        <w:tc>
          <w:tcPr>
            <w:tcW w:w="2249" w:type="pct"/>
            <w:tcBorders>
              <w:left w:val="single" w:sz="4" w:space="0" w:color="auto"/>
            </w:tcBorders>
            <w:vAlign w:val="center"/>
          </w:tcPr>
          <w:p w14:paraId="500300BD" w14:textId="1A6C29DA" w:rsidR="0021029A" w:rsidRPr="00BA4E6A" w:rsidRDefault="0021029A" w:rsidP="0021029A">
            <w:pPr>
              <w:pStyle w:val="afffffa"/>
              <w:ind w:firstLineChars="0" w:firstLine="0"/>
              <w:rPr>
                <w:rFonts w:hAnsi="宋体"/>
                <w:color w:val="FF0000"/>
                <w:sz w:val="18"/>
                <w:szCs w:val="18"/>
              </w:rPr>
            </w:pPr>
            <w:r w:rsidRPr="00BA4E6A">
              <w:rPr>
                <w:rFonts w:hAnsi="宋体" w:hint="eastAsia"/>
                <w:color w:val="FF0000"/>
                <w:sz w:val="18"/>
                <w:szCs w:val="18"/>
              </w:rPr>
              <w:t>葡萄糖</w:t>
            </w:r>
            <w:r w:rsidRPr="00BA4E6A">
              <w:rPr>
                <w:rFonts w:hAnsi="宋体"/>
                <w:color w:val="FF0000"/>
                <w:sz w:val="18"/>
                <w:szCs w:val="18"/>
              </w:rPr>
              <w:t>/%</w:t>
            </w:r>
            <w:r>
              <w:rPr>
                <w:rFonts w:hAnsi="宋体"/>
                <w:color w:val="FF0000"/>
                <w:sz w:val="18"/>
                <w:szCs w:val="18"/>
              </w:rPr>
              <w:t xml:space="preserve">                                    </w:t>
            </w:r>
            <w:r w:rsidRPr="00BA4E6A">
              <w:rPr>
                <w:rFonts w:hAnsi="宋体"/>
                <w:color w:val="FF0000"/>
                <w:sz w:val="18"/>
                <w:szCs w:val="18"/>
              </w:rPr>
              <w:t>≤</w:t>
            </w:r>
          </w:p>
        </w:tc>
        <w:tc>
          <w:tcPr>
            <w:tcW w:w="1361" w:type="pct"/>
            <w:vAlign w:val="center"/>
          </w:tcPr>
          <w:p w14:paraId="2D238D27" w14:textId="0BF84F33" w:rsidR="0021029A" w:rsidRPr="00BA4E6A" w:rsidRDefault="0021029A" w:rsidP="00701530">
            <w:pPr>
              <w:pStyle w:val="afffffa"/>
              <w:ind w:firstLineChars="0" w:firstLine="0"/>
              <w:jc w:val="center"/>
              <w:rPr>
                <w:rFonts w:hAnsi="宋体"/>
                <w:color w:val="FF0000"/>
                <w:sz w:val="18"/>
                <w:szCs w:val="18"/>
              </w:rPr>
            </w:pPr>
            <w:r w:rsidRPr="00BA4E6A">
              <w:rPr>
                <w:rFonts w:hAnsi="宋体" w:hint="eastAsia"/>
                <w:color w:val="FF0000"/>
                <w:sz w:val="18"/>
                <w:szCs w:val="18"/>
              </w:rPr>
              <w:t>0</w:t>
            </w:r>
            <w:r w:rsidRPr="00BA4E6A">
              <w:rPr>
                <w:rFonts w:hAnsi="宋体"/>
                <w:color w:val="FF0000"/>
                <w:sz w:val="18"/>
                <w:szCs w:val="18"/>
              </w:rPr>
              <w:t>.</w:t>
            </w:r>
            <w:r>
              <w:rPr>
                <w:rFonts w:hAnsi="宋体"/>
                <w:color w:val="FF0000"/>
                <w:sz w:val="18"/>
                <w:szCs w:val="18"/>
              </w:rPr>
              <w:t>2</w:t>
            </w:r>
            <w:r w:rsidRPr="00BA4E6A">
              <w:rPr>
                <w:rFonts w:hAnsi="宋体"/>
                <w:color w:val="FF0000"/>
                <w:sz w:val="18"/>
                <w:szCs w:val="18"/>
              </w:rPr>
              <w:t>0</w:t>
            </w:r>
          </w:p>
        </w:tc>
      </w:tr>
      <w:tr w:rsidR="0021029A" w:rsidRPr="001C62ED" w14:paraId="31B304F2" w14:textId="77777777" w:rsidTr="00011D8A">
        <w:tc>
          <w:tcPr>
            <w:tcW w:w="603" w:type="pct"/>
            <w:vMerge/>
            <w:vAlign w:val="center"/>
          </w:tcPr>
          <w:p w14:paraId="0A427383" w14:textId="5EF67956" w:rsidR="0021029A" w:rsidRDefault="0021029A" w:rsidP="00701530">
            <w:pPr>
              <w:pStyle w:val="afffffa"/>
              <w:ind w:firstLineChars="0" w:firstLine="0"/>
              <w:jc w:val="center"/>
              <w:rPr>
                <w:rFonts w:hAnsi="宋体"/>
                <w:sz w:val="18"/>
                <w:szCs w:val="18"/>
              </w:rPr>
            </w:pPr>
          </w:p>
        </w:tc>
        <w:tc>
          <w:tcPr>
            <w:tcW w:w="787" w:type="pct"/>
            <w:vMerge/>
            <w:tcBorders>
              <w:right w:val="single" w:sz="4" w:space="0" w:color="auto"/>
            </w:tcBorders>
            <w:vAlign w:val="center"/>
          </w:tcPr>
          <w:p w14:paraId="3256231C" w14:textId="23B8D1A2" w:rsidR="0021029A" w:rsidRPr="00BA4E6A" w:rsidRDefault="0021029A" w:rsidP="00701530">
            <w:pPr>
              <w:pStyle w:val="afffffa"/>
              <w:ind w:firstLineChars="0" w:firstLine="0"/>
              <w:rPr>
                <w:rFonts w:hAnsi="宋体"/>
                <w:color w:val="FF0000"/>
                <w:sz w:val="18"/>
                <w:szCs w:val="18"/>
              </w:rPr>
            </w:pPr>
          </w:p>
        </w:tc>
        <w:tc>
          <w:tcPr>
            <w:tcW w:w="2249" w:type="pct"/>
            <w:tcBorders>
              <w:left w:val="single" w:sz="4" w:space="0" w:color="auto"/>
            </w:tcBorders>
            <w:vAlign w:val="center"/>
          </w:tcPr>
          <w:p w14:paraId="312188E3" w14:textId="1C75482D" w:rsidR="0021029A" w:rsidRPr="00BA4E6A" w:rsidRDefault="0021029A" w:rsidP="0021029A">
            <w:pPr>
              <w:pStyle w:val="afffffa"/>
              <w:ind w:firstLineChars="0" w:firstLine="0"/>
              <w:rPr>
                <w:rFonts w:hAnsi="宋体"/>
                <w:color w:val="FF0000"/>
                <w:sz w:val="18"/>
                <w:szCs w:val="18"/>
              </w:rPr>
            </w:pPr>
            <w:r w:rsidRPr="00BA4E6A">
              <w:rPr>
                <w:rFonts w:hAnsi="宋体" w:hint="eastAsia"/>
                <w:color w:val="FF0000"/>
                <w:sz w:val="18"/>
                <w:szCs w:val="18"/>
              </w:rPr>
              <w:t>低聚糖</w:t>
            </w:r>
            <w:r w:rsidRPr="00BA4E6A">
              <w:rPr>
                <w:rFonts w:hAnsi="宋体"/>
                <w:color w:val="FF0000"/>
                <w:sz w:val="18"/>
                <w:szCs w:val="18"/>
              </w:rPr>
              <w:t>/%</w:t>
            </w:r>
            <w:r>
              <w:rPr>
                <w:rFonts w:hAnsi="宋体"/>
                <w:color w:val="FF0000"/>
                <w:sz w:val="18"/>
                <w:szCs w:val="18"/>
              </w:rPr>
              <w:t xml:space="preserve">                                    </w:t>
            </w:r>
            <w:r w:rsidRPr="00BA4E6A">
              <w:rPr>
                <w:rFonts w:hAnsi="宋体"/>
                <w:color w:val="FF0000"/>
                <w:sz w:val="18"/>
                <w:szCs w:val="18"/>
              </w:rPr>
              <w:t>≤</w:t>
            </w:r>
          </w:p>
        </w:tc>
        <w:tc>
          <w:tcPr>
            <w:tcW w:w="1361" w:type="pct"/>
            <w:vAlign w:val="center"/>
          </w:tcPr>
          <w:p w14:paraId="2D8DBDB1" w14:textId="7E12C521" w:rsidR="0021029A" w:rsidRPr="00BA4E6A" w:rsidRDefault="0021029A" w:rsidP="00701530">
            <w:pPr>
              <w:pStyle w:val="afffffa"/>
              <w:ind w:firstLineChars="0" w:firstLine="0"/>
              <w:jc w:val="center"/>
              <w:rPr>
                <w:rFonts w:hAnsi="宋体"/>
                <w:color w:val="FF0000"/>
                <w:sz w:val="18"/>
                <w:szCs w:val="18"/>
              </w:rPr>
            </w:pPr>
            <w:r w:rsidRPr="00BA4E6A">
              <w:rPr>
                <w:rFonts w:hAnsi="宋体" w:hint="eastAsia"/>
                <w:color w:val="FF0000"/>
                <w:sz w:val="18"/>
                <w:szCs w:val="18"/>
              </w:rPr>
              <w:t>0</w:t>
            </w:r>
            <w:r w:rsidRPr="00BA4E6A">
              <w:rPr>
                <w:rFonts w:hAnsi="宋体"/>
                <w:color w:val="FF0000"/>
                <w:sz w:val="18"/>
                <w:szCs w:val="18"/>
              </w:rPr>
              <w:t>.</w:t>
            </w:r>
            <w:r>
              <w:rPr>
                <w:rFonts w:hAnsi="宋体"/>
                <w:color w:val="FF0000"/>
                <w:sz w:val="18"/>
                <w:szCs w:val="18"/>
              </w:rPr>
              <w:t>2</w:t>
            </w:r>
            <w:r w:rsidRPr="00BA4E6A">
              <w:rPr>
                <w:rFonts w:hAnsi="宋体"/>
                <w:color w:val="FF0000"/>
                <w:sz w:val="18"/>
                <w:szCs w:val="18"/>
              </w:rPr>
              <w:t>0</w:t>
            </w:r>
          </w:p>
        </w:tc>
      </w:tr>
      <w:tr w:rsidR="0021029A" w:rsidRPr="001C62ED" w14:paraId="4940B5F0" w14:textId="77777777" w:rsidTr="0021029A">
        <w:tc>
          <w:tcPr>
            <w:tcW w:w="603" w:type="pct"/>
            <w:vMerge/>
            <w:vAlign w:val="center"/>
          </w:tcPr>
          <w:p w14:paraId="748B9F63" w14:textId="3099D0F4" w:rsidR="0021029A" w:rsidRDefault="0021029A" w:rsidP="00701530">
            <w:pPr>
              <w:pStyle w:val="afffffa"/>
              <w:ind w:firstLineChars="0" w:firstLine="0"/>
              <w:jc w:val="center"/>
              <w:rPr>
                <w:rFonts w:hAnsi="宋体"/>
                <w:sz w:val="18"/>
                <w:szCs w:val="18"/>
              </w:rPr>
            </w:pPr>
          </w:p>
        </w:tc>
        <w:tc>
          <w:tcPr>
            <w:tcW w:w="787" w:type="pct"/>
            <w:vMerge/>
            <w:tcBorders>
              <w:right w:val="single" w:sz="4" w:space="0" w:color="auto"/>
            </w:tcBorders>
            <w:vAlign w:val="center"/>
          </w:tcPr>
          <w:p w14:paraId="2B6E7C22" w14:textId="701B49C0" w:rsidR="0021029A" w:rsidRPr="00BA4E6A" w:rsidRDefault="0021029A" w:rsidP="00701530">
            <w:pPr>
              <w:pStyle w:val="afffffa"/>
              <w:ind w:firstLineChars="0" w:firstLine="0"/>
              <w:rPr>
                <w:rFonts w:hAnsi="宋体"/>
                <w:color w:val="FF0000"/>
                <w:sz w:val="18"/>
                <w:szCs w:val="18"/>
              </w:rPr>
            </w:pPr>
          </w:p>
        </w:tc>
        <w:tc>
          <w:tcPr>
            <w:tcW w:w="2249" w:type="pct"/>
            <w:tcBorders>
              <w:left w:val="single" w:sz="4" w:space="0" w:color="auto"/>
            </w:tcBorders>
            <w:vAlign w:val="center"/>
          </w:tcPr>
          <w:p w14:paraId="2269412C" w14:textId="5987869E" w:rsidR="0021029A" w:rsidRPr="00BA4E6A" w:rsidRDefault="0021029A" w:rsidP="0021029A">
            <w:pPr>
              <w:pStyle w:val="afffffa"/>
              <w:ind w:firstLineChars="0" w:firstLine="0"/>
              <w:rPr>
                <w:rFonts w:hAnsi="宋体"/>
                <w:color w:val="FF0000"/>
                <w:sz w:val="18"/>
                <w:szCs w:val="18"/>
              </w:rPr>
            </w:pPr>
            <w:r w:rsidRPr="00BA4E6A">
              <w:rPr>
                <w:rFonts w:hAnsi="宋体" w:hint="eastAsia"/>
                <w:color w:val="FF0000"/>
                <w:sz w:val="18"/>
                <w:szCs w:val="18"/>
              </w:rPr>
              <w:t>未知杂质</w:t>
            </w:r>
            <w:r w:rsidRPr="00BA4E6A">
              <w:rPr>
                <w:rFonts w:hAnsi="宋体"/>
                <w:color w:val="FF0000"/>
                <w:sz w:val="18"/>
                <w:szCs w:val="18"/>
              </w:rPr>
              <w:t>/%</w:t>
            </w:r>
            <w:r>
              <w:rPr>
                <w:rFonts w:hAnsi="宋体"/>
                <w:color w:val="FF0000"/>
                <w:sz w:val="18"/>
                <w:szCs w:val="18"/>
              </w:rPr>
              <w:t xml:space="preserve">                                  </w:t>
            </w:r>
            <w:r w:rsidRPr="00BA4E6A">
              <w:rPr>
                <w:rFonts w:hAnsi="宋体"/>
                <w:color w:val="FF0000"/>
                <w:sz w:val="18"/>
                <w:szCs w:val="18"/>
              </w:rPr>
              <w:t>≤</w:t>
            </w:r>
          </w:p>
        </w:tc>
        <w:tc>
          <w:tcPr>
            <w:tcW w:w="1361" w:type="pct"/>
            <w:vAlign w:val="center"/>
          </w:tcPr>
          <w:p w14:paraId="489CFA72" w14:textId="7ED09175" w:rsidR="0021029A" w:rsidRPr="00BA4E6A" w:rsidRDefault="0021029A" w:rsidP="00701530">
            <w:pPr>
              <w:pStyle w:val="afffffa"/>
              <w:ind w:firstLineChars="0" w:firstLine="0"/>
              <w:jc w:val="center"/>
              <w:rPr>
                <w:rFonts w:hAnsi="宋体"/>
                <w:color w:val="FF0000"/>
                <w:sz w:val="18"/>
                <w:szCs w:val="18"/>
              </w:rPr>
            </w:pPr>
            <w:r w:rsidRPr="00BA4E6A">
              <w:rPr>
                <w:rFonts w:hAnsi="宋体" w:hint="eastAsia"/>
                <w:color w:val="FF0000"/>
                <w:sz w:val="18"/>
                <w:szCs w:val="18"/>
              </w:rPr>
              <w:t>0</w:t>
            </w:r>
            <w:r w:rsidRPr="00BA4E6A">
              <w:rPr>
                <w:rFonts w:hAnsi="宋体"/>
                <w:color w:val="FF0000"/>
                <w:sz w:val="18"/>
                <w:szCs w:val="18"/>
              </w:rPr>
              <w:t>.</w:t>
            </w:r>
            <w:r>
              <w:rPr>
                <w:rFonts w:hAnsi="宋体"/>
                <w:color w:val="FF0000"/>
                <w:sz w:val="18"/>
                <w:szCs w:val="18"/>
              </w:rPr>
              <w:t>1</w:t>
            </w:r>
            <w:r w:rsidRPr="00BA4E6A">
              <w:rPr>
                <w:rFonts w:hAnsi="宋体"/>
                <w:color w:val="FF0000"/>
                <w:sz w:val="18"/>
                <w:szCs w:val="18"/>
              </w:rPr>
              <w:t>0</w:t>
            </w:r>
          </w:p>
        </w:tc>
      </w:tr>
      <w:tr w:rsidR="0021029A" w:rsidRPr="001C62ED" w14:paraId="1F0210D2" w14:textId="77777777" w:rsidTr="0021029A">
        <w:tc>
          <w:tcPr>
            <w:tcW w:w="603" w:type="pct"/>
            <w:vMerge/>
            <w:vAlign w:val="center"/>
          </w:tcPr>
          <w:p w14:paraId="40E704B9" w14:textId="224ED035" w:rsidR="0021029A" w:rsidRDefault="0021029A" w:rsidP="00701530">
            <w:pPr>
              <w:pStyle w:val="afffffa"/>
              <w:ind w:firstLineChars="0" w:firstLine="0"/>
              <w:jc w:val="center"/>
              <w:rPr>
                <w:rFonts w:hAnsi="宋体"/>
                <w:sz w:val="18"/>
                <w:szCs w:val="18"/>
              </w:rPr>
            </w:pPr>
          </w:p>
        </w:tc>
        <w:tc>
          <w:tcPr>
            <w:tcW w:w="787" w:type="pct"/>
            <w:vMerge/>
            <w:tcBorders>
              <w:right w:val="single" w:sz="4" w:space="0" w:color="auto"/>
            </w:tcBorders>
            <w:vAlign w:val="center"/>
          </w:tcPr>
          <w:p w14:paraId="79ACFDD4" w14:textId="6B7F8919" w:rsidR="0021029A" w:rsidRPr="00BA4E6A" w:rsidRDefault="0021029A" w:rsidP="00701530">
            <w:pPr>
              <w:pStyle w:val="afffffa"/>
              <w:ind w:firstLineChars="0" w:firstLine="0"/>
              <w:rPr>
                <w:rFonts w:hAnsi="宋体"/>
                <w:color w:val="FF0000"/>
                <w:sz w:val="18"/>
                <w:szCs w:val="18"/>
              </w:rPr>
            </w:pPr>
          </w:p>
        </w:tc>
        <w:tc>
          <w:tcPr>
            <w:tcW w:w="2249" w:type="pct"/>
            <w:tcBorders>
              <w:left w:val="single" w:sz="4" w:space="0" w:color="auto"/>
            </w:tcBorders>
            <w:vAlign w:val="center"/>
          </w:tcPr>
          <w:p w14:paraId="3A098937" w14:textId="26C2883E" w:rsidR="0021029A" w:rsidRPr="00BA4E6A" w:rsidRDefault="0021029A" w:rsidP="0021029A">
            <w:pPr>
              <w:pStyle w:val="afffffa"/>
              <w:ind w:firstLineChars="0" w:firstLine="0"/>
              <w:rPr>
                <w:rFonts w:hAnsi="宋体"/>
                <w:color w:val="FF0000"/>
                <w:sz w:val="18"/>
                <w:szCs w:val="18"/>
              </w:rPr>
            </w:pPr>
            <w:r w:rsidRPr="00BA4E6A">
              <w:rPr>
                <w:rFonts w:hAnsi="宋体" w:hint="eastAsia"/>
                <w:color w:val="FF0000"/>
                <w:sz w:val="18"/>
                <w:szCs w:val="18"/>
              </w:rPr>
              <w:t>总杂质</w:t>
            </w:r>
            <w:r w:rsidRPr="00BA4E6A">
              <w:rPr>
                <w:rFonts w:hAnsi="宋体"/>
                <w:color w:val="FF0000"/>
                <w:sz w:val="18"/>
                <w:szCs w:val="18"/>
              </w:rPr>
              <w:t>/%</w:t>
            </w:r>
            <w:r>
              <w:rPr>
                <w:rFonts w:hAnsi="宋体"/>
                <w:color w:val="FF0000"/>
                <w:sz w:val="18"/>
                <w:szCs w:val="18"/>
              </w:rPr>
              <w:t xml:space="preserve">                                    </w:t>
            </w:r>
            <w:r w:rsidRPr="00BA4E6A">
              <w:rPr>
                <w:rFonts w:hAnsi="宋体"/>
                <w:color w:val="FF0000"/>
                <w:sz w:val="18"/>
                <w:szCs w:val="18"/>
              </w:rPr>
              <w:t>≤</w:t>
            </w:r>
          </w:p>
        </w:tc>
        <w:tc>
          <w:tcPr>
            <w:tcW w:w="1361" w:type="pct"/>
            <w:vAlign w:val="center"/>
          </w:tcPr>
          <w:p w14:paraId="7C9298EF" w14:textId="5D3E4C7F" w:rsidR="0021029A" w:rsidRPr="00BA4E6A" w:rsidRDefault="0021029A" w:rsidP="00701530">
            <w:pPr>
              <w:pStyle w:val="afffffa"/>
              <w:ind w:firstLineChars="0" w:firstLine="0"/>
              <w:jc w:val="center"/>
              <w:rPr>
                <w:rFonts w:hAnsi="宋体"/>
                <w:color w:val="FF0000"/>
                <w:sz w:val="18"/>
                <w:szCs w:val="18"/>
              </w:rPr>
            </w:pPr>
            <w:r w:rsidRPr="00BA4E6A">
              <w:rPr>
                <w:rFonts w:hAnsi="宋体" w:hint="eastAsia"/>
                <w:color w:val="FF0000"/>
                <w:sz w:val="18"/>
                <w:szCs w:val="18"/>
              </w:rPr>
              <w:t>0</w:t>
            </w:r>
            <w:r w:rsidRPr="00BA4E6A">
              <w:rPr>
                <w:rFonts w:hAnsi="宋体"/>
                <w:color w:val="FF0000"/>
                <w:sz w:val="18"/>
                <w:szCs w:val="18"/>
              </w:rPr>
              <w:t>.</w:t>
            </w:r>
            <w:r>
              <w:rPr>
                <w:rFonts w:hAnsi="宋体"/>
                <w:color w:val="FF0000"/>
                <w:sz w:val="18"/>
                <w:szCs w:val="18"/>
              </w:rPr>
              <w:t>3</w:t>
            </w:r>
            <w:r w:rsidRPr="00BA4E6A">
              <w:rPr>
                <w:rFonts w:hAnsi="宋体"/>
                <w:color w:val="FF0000"/>
                <w:sz w:val="18"/>
                <w:szCs w:val="18"/>
              </w:rPr>
              <w:t>0</w:t>
            </w:r>
          </w:p>
        </w:tc>
      </w:tr>
      <w:tr w:rsidR="0021029A" w:rsidRPr="001C62ED" w14:paraId="0037471B" w14:textId="77777777" w:rsidTr="008027E3">
        <w:tc>
          <w:tcPr>
            <w:tcW w:w="603" w:type="pct"/>
            <w:vAlign w:val="center"/>
          </w:tcPr>
          <w:p w14:paraId="53322177" w14:textId="4E38C5E3" w:rsidR="0021029A" w:rsidRDefault="0021029A" w:rsidP="0021029A">
            <w:pPr>
              <w:pStyle w:val="afffffa"/>
              <w:ind w:firstLineChars="0" w:firstLine="0"/>
              <w:jc w:val="center"/>
              <w:rPr>
                <w:rFonts w:hAnsi="宋体"/>
                <w:sz w:val="18"/>
                <w:szCs w:val="18"/>
              </w:rPr>
            </w:pPr>
            <w:r>
              <w:rPr>
                <w:rFonts w:hAnsi="宋体" w:hint="eastAsia"/>
                <w:sz w:val="18"/>
                <w:szCs w:val="18"/>
              </w:rPr>
              <w:t>1</w:t>
            </w:r>
            <w:r>
              <w:rPr>
                <w:rFonts w:hAnsi="宋体"/>
                <w:sz w:val="18"/>
                <w:szCs w:val="18"/>
              </w:rPr>
              <w:t>0</w:t>
            </w:r>
          </w:p>
        </w:tc>
        <w:tc>
          <w:tcPr>
            <w:tcW w:w="3036" w:type="pct"/>
            <w:gridSpan w:val="2"/>
            <w:vAlign w:val="center"/>
          </w:tcPr>
          <w:p w14:paraId="453AB01E" w14:textId="7B6B864B" w:rsidR="0021029A" w:rsidRPr="00BA4E6A" w:rsidRDefault="0021029A" w:rsidP="0021029A">
            <w:pPr>
              <w:pStyle w:val="afffffa"/>
              <w:ind w:firstLineChars="0" w:firstLine="0"/>
              <w:rPr>
                <w:rFonts w:hAnsi="宋体"/>
                <w:color w:val="FF0000"/>
                <w:sz w:val="18"/>
                <w:szCs w:val="18"/>
              </w:rPr>
            </w:pPr>
            <w:r w:rsidRPr="00BA4E6A">
              <w:rPr>
                <w:rFonts w:hAnsi="宋体" w:hint="eastAsia"/>
                <w:color w:val="FF0000"/>
                <w:sz w:val="18"/>
                <w:szCs w:val="18"/>
              </w:rPr>
              <w:t>可溶性淀粉</w:t>
            </w:r>
            <w:r>
              <w:rPr>
                <w:rFonts w:hAnsi="宋体" w:hint="eastAsia"/>
                <w:color w:val="FF0000"/>
                <w:sz w:val="18"/>
                <w:szCs w:val="18"/>
              </w:rPr>
              <w:t>/</w:t>
            </w:r>
            <w:r>
              <w:rPr>
                <w:rFonts w:hAnsi="宋体"/>
                <w:color w:val="FF0000"/>
                <w:sz w:val="18"/>
                <w:szCs w:val="18"/>
              </w:rPr>
              <w:t>1</w:t>
            </w:r>
            <w:r>
              <w:rPr>
                <w:rFonts w:hAnsi="宋体" w:hint="eastAsia"/>
                <w:color w:val="FF0000"/>
                <w:sz w:val="18"/>
                <w:szCs w:val="18"/>
              </w:rPr>
              <w:t>g</w:t>
            </w:r>
          </w:p>
        </w:tc>
        <w:tc>
          <w:tcPr>
            <w:tcW w:w="1361" w:type="pct"/>
            <w:vAlign w:val="center"/>
          </w:tcPr>
          <w:p w14:paraId="77833939" w14:textId="3E1BA892" w:rsidR="0021029A" w:rsidRPr="00BA4E6A" w:rsidRDefault="0021029A" w:rsidP="0021029A">
            <w:pPr>
              <w:pStyle w:val="afffffa"/>
              <w:ind w:firstLineChars="0" w:firstLine="0"/>
              <w:jc w:val="center"/>
              <w:rPr>
                <w:rFonts w:hAnsi="宋体"/>
                <w:color w:val="FF0000"/>
                <w:sz w:val="18"/>
                <w:szCs w:val="18"/>
              </w:rPr>
            </w:pPr>
            <w:r w:rsidRPr="00BA4E6A">
              <w:rPr>
                <w:rFonts w:hAnsi="宋体" w:hint="eastAsia"/>
                <w:color w:val="FF0000"/>
                <w:sz w:val="18"/>
                <w:szCs w:val="18"/>
              </w:rPr>
              <w:t>不得检出</w:t>
            </w:r>
          </w:p>
        </w:tc>
      </w:tr>
      <w:tr w:rsidR="0021029A" w:rsidRPr="001C62ED" w14:paraId="0A1E8BA3" w14:textId="77777777" w:rsidTr="008027E3">
        <w:tc>
          <w:tcPr>
            <w:tcW w:w="603" w:type="pct"/>
            <w:vAlign w:val="center"/>
          </w:tcPr>
          <w:p w14:paraId="466036D7" w14:textId="3EEE96D2" w:rsidR="0021029A" w:rsidRDefault="0021029A" w:rsidP="0021029A">
            <w:pPr>
              <w:pStyle w:val="afffffa"/>
              <w:ind w:firstLineChars="0" w:firstLine="0"/>
              <w:jc w:val="center"/>
              <w:rPr>
                <w:rFonts w:hAnsi="宋体"/>
                <w:sz w:val="18"/>
                <w:szCs w:val="18"/>
              </w:rPr>
            </w:pPr>
            <w:r>
              <w:rPr>
                <w:rFonts w:hAnsi="宋体" w:hint="eastAsia"/>
                <w:sz w:val="18"/>
                <w:szCs w:val="18"/>
              </w:rPr>
              <w:t>1</w:t>
            </w:r>
            <w:r>
              <w:rPr>
                <w:rFonts w:hAnsi="宋体"/>
                <w:sz w:val="18"/>
                <w:szCs w:val="18"/>
              </w:rPr>
              <w:t>1</w:t>
            </w:r>
          </w:p>
        </w:tc>
        <w:tc>
          <w:tcPr>
            <w:tcW w:w="3036" w:type="pct"/>
            <w:gridSpan w:val="2"/>
            <w:vAlign w:val="center"/>
          </w:tcPr>
          <w:p w14:paraId="7424B9C2" w14:textId="49A0CB07" w:rsidR="0021029A" w:rsidRPr="00BA4E6A" w:rsidRDefault="0021029A" w:rsidP="0021029A">
            <w:pPr>
              <w:pStyle w:val="afffffa"/>
              <w:ind w:firstLineChars="0" w:firstLine="0"/>
              <w:rPr>
                <w:rFonts w:hAnsi="宋体"/>
                <w:color w:val="FF0000"/>
                <w:sz w:val="18"/>
                <w:szCs w:val="18"/>
              </w:rPr>
            </w:pPr>
            <w:r w:rsidRPr="00BA4E6A">
              <w:rPr>
                <w:rFonts w:hAnsi="宋体" w:hint="eastAsia"/>
                <w:color w:val="FF0000"/>
                <w:sz w:val="18"/>
                <w:szCs w:val="18"/>
              </w:rPr>
              <w:t>乙醇</w:t>
            </w:r>
            <w:r w:rsidRPr="00073B56">
              <w:rPr>
                <w:rFonts w:hAnsi="宋体" w:hint="eastAsia"/>
                <w:sz w:val="18"/>
                <w:szCs w:val="18"/>
              </w:rPr>
              <w:t>/</w:t>
            </w:r>
            <w:r>
              <w:rPr>
                <w:rFonts w:hAnsi="宋体"/>
                <w:sz w:val="18"/>
                <w:szCs w:val="18"/>
              </w:rPr>
              <w:t xml:space="preserve">%                                                      </w:t>
            </w:r>
            <w:r w:rsidRPr="00BA4E6A">
              <w:rPr>
                <w:rFonts w:hAnsi="宋体"/>
                <w:color w:val="FF0000"/>
                <w:sz w:val="18"/>
                <w:szCs w:val="18"/>
              </w:rPr>
              <w:t>≤</w:t>
            </w:r>
          </w:p>
        </w:tc>
        <w:tc>
          <w:tcPr>
            <w:tcW w:w="1361" w:type="pct"/>
            <w:vAlign w:val="center"/>
          </w:tcPr>
          <w:p w14:paraId="3FF737A5" w14:textId="0A3BFE8B" w:rsidR="0021029A" w:rsidRPr="00BA4E6A" w:rsidRDefault="0021029A" w:rsidP="0021029A">
            <w:pPr>
              <w:pStyle w:val="afffffa"/>
              <w:ind w:firstLineChars="0" w:firstLine="0"/>
              <w:jc w:val="center"/>
              <w:rPr>
                <w:rFonts w:hAnsi="宋体"/>
                <w:color w:val="FF0000"/>
                <w:sz w:val="18"/>
                <w:szCs w:val="18"/>
              </w:rPr>
            </w:pPr>
            <w:r>
              <w:rPr>
                <w:rFonts w:hAnsi="宋体"/>
                <w:color w:val="FF0000"/>
                <w:sz w:val="18"/>
                <w:szCs w:val="18"/>
              </w:rPr>
              <w:t>0.3</w:t>
            </w:r>
          </w:p>
        </w:tc>
      </w:tr>
    </w:tbl>
    <w:p w14:paraId="255C4237" w14:textId="23812A14" w:rsidR="001C62ED" w:rsidRDefault="001C62ED" w:rsidP="00701530">
      <w:pPr>
        <w:pStyle w:val="affd"/>
        <w:spacing w:before="120" w:after="120"/>
        <w:ind w:left="0"/>
      </w:pPr>
      <w:r w:rsidRPr="001C62ED">
        <w:t>卫生指标</w:t>
      </w:r>
    </w:p>
    <w:p w14:paraId="3F926331" w14:textId="77777777" w:rsidR="001C62ED" w:rsidRDefault="001C62ED" w:rsidP="00701530">
      <w:pPr>
        <w:pStyle w:val="afffffa"/>
        <w:ind w:firstLine="420"/>
      </w:pPr>
      <w:r w:rsidRPr="001C62ED">
        <w:t>卫生指标应符合表2的规定。</w:t>
      </w:r>
    </w:p>
    <w:p w14:paraId="5063CFAD" w14:textId="15FB7F55" w:rsidR="001C62ED" w:rsidRPr="001C62ED" w:rsidRDefault="001C62ED" w:rsidP="00701530">
      <w:pPr>
        <w:pStyle w:val="aff2"/>
        <w:spacing w:before="120" w:after="120"/>
        <w:rPr>
          <w:rFonts w:ascii="宋体" w:hAnsi="宋体" w:cs="宋体"/>
          <w:sz w:val="24"/>
          <w:szCs w:val="24"/>
        </w:rPr>
      </w:pPr>
      <w:r w:rsidRPr="001C62ED">
        <w:t>卫生指标</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132"/>
        <w:gridCol w:w="5698"/>
        <w:gridCol w:w="2554"/>
      </w:tblGrid>
      <w:tr w:rsidR="00EC48E4" w:rsidRPr="00EC48E4" w14:paraId="4F64FBB5" w14:textId="77777777" w:rsidTr="008027E3">
        <w:trPr>
          <w:trHeight w:val="264"/>
        </w:trPr>
        <w:tc>
          <w:tcPr>
            <w:tcW w:w="603" w:type="pct"/>
            <w:tcBorders>
              <w:top w:val="single" w:sz="12" w:space="0" w:color="auto"/>
              <w:bottom w:val="single" w:sz="12" w:space="0" w:color="auto"/>
            </w:tcBorders>
            <w:vAlign w:val="center"/>
          </w:tcPr>
          <w:p w14:paraId="2A3E1F9F" w14:textId="11D89DCD" w:rsidR="00EC48E4" w:rsidRPr="00EC48E4" w:rsidRDefault="00EC48E4" w:rsidP="00701530">
            <w:pPr>
              <w:pStyle w:val="afffffa"/>
              <w:ind w:firstLineChars="0" w:firstLine="0"/>
              <w:jc w:val="center"/>
              <w:rPr>
                <w:rFonts w:hAnsi="宋体"/>
                <w:sz w:val="18"/>
                <w:szCs w:val="18"/>
              </w:rPr>
            </w:pPr>
            <w:r>
              <w:rPr>
                <w:rFonts w:hAnsi="宋体" w:hint="eastAsia"/>
                <w:sz w:val="18"/>
                <w:szCs w:val="18"/>
              </w:rPr>
              <w:t>序号</w:t>
            </w:r>
          </w:p>
        </w:tc>
        <w:tc>
          <w:tcPr>
            <w:tcW w:w="3036" w:type="pct"/>
            <w:tcBorders>
              <w:top w:val="single" w:sz="12" w:space="0" w:color="auto"/>
              <w:bottom w:val="single" w:sz="12" w:space="0" w:color="auto"/>
            </w:tcBorders>
            <w:vAlign w:val="center"/>
            <w:hideMark/>
          </w:tcPr>
          <w:p w14:paraId="2022F98A" w14:textId="1E75DA22" w:rsidR="00EC48E4" w:rsidRPr="00EC48E4" w:rsidRDefault="00EC48E4" w:rsidP="00701530">
            <w:pPr>
              <w:pStyle w:val="afffffa"/>
              <w:ind w:firstLineChars="0" w:firstLine="0"/>
              <w:jc w:val="center"/>
              <w:rPr>
                <w:rFonts w:hAnsi="宋体"/>
                <w:sz w:val="18"/>
                <w:szCs w:val="18"/>
              </w:rPr>
            </w:pPr>
            <w:r w:rsidRPr="00EC48E4">
              <w:rPr>
                <w:rFonts w:hAnsi="宋体"/>
                <w:sz w:val="18"/>
                <w:szCs w:val="18"/>
              </w:rPr>
              <w:t>项 目</w:t>
            </w:r>
          </w:p>
        </w:tc>
        <w:tc>
          <w:tcPr>
            <w:tcW w:w="1361" w:type="pct"/>
            <w:tcBorders>
              <w:top w:val="single" w:sz="12" w:space="0" w:color="auto"/>
              <w:bottom w:val="single" w:sz="12" w:space="0" w:color="auto"/>
            </w:tcBorders>
            <w:vAlign w:val="center"/>
            <w:hideMark/>
          </w:tcPr>
          <w:p w14:paraId="4164B448" w14:textId="008D53BC" w:rsidR="00EC48E4" w:rsidRPr="00EC48E4" w:rsidRDefault="00EC48E4" w:rsidP="00701530">
            <w:pPr>
              <w:pStyle w:val="afffffa"/>
              <w:ind w:firstLineChars="0" w:firstLine="0"/>
              <w:jc w:val="center"/>
              <w:rPr>
                <w:rFonts w:hAnsi="宋体"/>
                <w:sz w:val="18"/>
                <w:szCs w:val="18"/>
              </w:rPr>
            </w:pPr>
            <w:r>
              <w:rPr>
                <w:rFonts w:hAnsi="宋体" w:hint="eastAsia"/>
                <w:sz w:val="18"/>
                <w:szCs w:val="18"/>
              </w:rPr>
              <w:t>指标</w:t>
            </w:r>
          </w:p>
        </w:tc>
      </w:tr>
      <w:tr w:rsidR="00EC48E4" w:rsidRPr="00EC48E4" w14:paraId="0A3D476C" w14:textId="77777777" w:rsidTr="008027E3">
        <w:tc>
          <w:tcPr>
            <w:tcW w:w="603" w:type="pct"/>
            <w:tcBorders>
              <w:top w:val="single" w:sz="12" w:space="0" w:color="auto"/>
            </w:tcBorders>
            <w:vAlign w:val="center"/>
          </w:tcPr>
          <w:p w14:paraId="3FEC4031" w14:textId="61263F2C" w:rsidR="00EC48E4" w:rsidRPr="00EC48E4" w:rsidRDefault="00EC48E4" w:rsidP="00701530">
            <w:pPr>
              <w:pStyle w:val="afffffa"/>
              <w:ind w:firstLineChars="0" w:firstLine="0"/>
              <w:jc w:val="center"/>
              <w:rPr>
                <w:rFonts w:hAnsi="宋体"/>
                <w:sz w:val="18"/>
                <w:szCs w:val="18"/>
              </w:rPr>
            </w:pPr>
            <w:r>
              <w:rPr>
                <w:rFonts w:hAnsi="宋体" w:hint="eastAsia"/>
                <w:sz w:val="18"/>
                <w:szCs w:val="18"/>
              </w:rPr>
              <w:t>1</w:t>
            </w:r>
          </w:p>
        </w:tc>
        <w:tc>
          <w:tcPr>
            <w:tcW w:w="3036" w:type="pct"/>
            <w:tcBorders>
              <w:top w:val="single" w:sz="12" w:space="0" w:color="auto"/>
            </w:tcBorders>
            <w:vAlign w:val="center"/>
            <w:hideMark/>
          </w:tcPr>
          <w:p w14:paraId="08AC3706" w14:textId="1C668B17" w:rsidR="00EC48E4" w:rsidRPr="00073B56" w:rsidRDefault="00EC48E4" w:rsidP="00701530">
            <w:pPr>
              <w:pStyle w:val="afffffa"/>
              <w:ind w:firstLineChars="0" w:firstLine="0"/>
              <w:jc w:val="left"/>
              <w:rPr>
                <w:rFonts w:hAnsi="宋体"/>
                <w:sz w:val="18"/>
                <w:szCs w:val="18"/>
              </w:rPr>
            </w:pPr>
            <w:r w:rsidRPr="00073B56">
              <w:rPr>
                <w:rFonts w:hAnsi="宋体"/>
                <w:sz w:val="18"/>
                <w:szCs w:val="18"/>
              </w:rPr>
              <w:t>铅（Pb）</w:t>
            </w:r>
            <w:r w:rsidR="00E72029" w:rsidRPr="00073B56">
              <w:rPr>
                <w:rFonts w:hAnsi="宋体" w:hint="eastAsia"/>
                <w:sz w:val="18"/>
                <w:szCs w:val="18"/>
              </w:rPr>
              <w:t>/</w:t>
            </w:r>
            <w:r w:rsidR="00E72029" w:rsidRPr="00073B56">
              <w:rPr>
                <w:rFonts w:hAnsi="宋体"/>
                <w:sz w:val="18"/>
                <w:szCs w:val="18"/>
              </w:rPr>
              <w:t>（mg/kg）</w:t>
            </w:r>
            <w:r w:rsidRPr="00073B56">
              <w:rPr>
                <w:rFonts w:hAnsi="宋体"/>
                <w:sz w:val="18"/>
                <w:szCs w:val="18"/>
              </w:rPr>
              <w:t> </w:t>
            </w:r>
            <w:r w:rsidR="00E8269E" w:rsidRPr="00073B56">
              <w:rPr>
                <w:rFonts w:hAnsi="宋体"/>
                <w:sz w:val="18"/>
                <w:szCs w:val="18"/>
              </w:rPr>
              <w:t xml:space="preserve">                                        </w:t>
            </w:r>
            <w:r w:rsidRPr="00073B56">
              <w:rPr>
                <w:rFonts w:hAnsi="宋体"/>
                <w:sz w:val="18"/>
                <w:szCs w:val="18"/>
              </w:rPr>
              <w:t>≤</w:t>
            </w:r>
          </w:p>
        </w:tc>
        <w:tc>
          <w:tcPr>
            <w:tcW w:w="1361" w:type="pct"/>
            <w:tcBorders>
              <w:top w:val="single" w:sz="12" w:space="0" w:color="auto"/>
            </w:tcBorders>
            <w:vAlign w:val="center"/>
            <w:hideMark/>
          </w:tcPr>
          <w:p w14:paraId="70DDFFDB" w14:textId="527C29E2" w:rsidR="00EC48E4" w:rsidRPr="00073B56" w:rsidRDefault="00EC48E4" w:rsidP="00701530">
            <w:pPr>
              <w:pStyle w:val="afffffa"/>
              <w:ind w:firstLineChars="0" w:firstLine="0"/>
              <w:jc w:val="center"/>
              <w:rPr>
                <w:rFonts w:hAnsi="宋体"/>
                <w:sz w:val="18"/>
                <w:szCs w:val="18"/>
              </w:rPr>
            </w:pPr>
            <w:r w:rsidRPr="00073B56">
              <w:rPr>
                <w:rFonts w:hAnsi="宋体"/>
                <w:sz w:val="18"/>
                <w:szCs w:val="18"/>
              </w:rPr>
              <w:t>0</w:t>
            </w:r>
            <w:r w:rsidR="00544524" w:rsidRPr="00073B56">
              <w:rPr>
                <w:rFonts w:hAnsi="宋体"/>
                <w:sz w:val="18"/>
                <w:szCs w:val="18"/>
              </w:rPr>
              <w:t>.</w:t>
            </w:r>
            <w:r w:rsidRPr="00073B56">
              <w:rPr>
                <w:rFonts w:hAnsi="宋体"/>
                <w:sz w:val="18"/>
                <w:szCs w:val="18"/>
              </w:rPr>
              <w:t>1</w:t>
            </w:r>
          </w:p>
        </w:tc>
      </w:tr>
      <w:tr w:rsidR="00EC48E4" w:rsidRPr="00EC48E4" w14:paraId="17104E4E" w14:textId="77777777" w:rsidTr="008027E3">
        <w:tc>
          <w:tcPr>
            <w:tcW w:w="603" w:type="pct"/>
            <w:vAlign w:val="center"/>
          </w:tcPr>
          <w:p w14:paraId="4ECF979C" w14:textId="56F6CB11" w:rsidR="00EC48E4" w:rsidRPr="00EC48E4" w:rsidRDefault="00EC48E4" w:rsidP="00701530">
            <w:pPr>
              <w:pStyle w:val="afffffa"/>
              <w:ind w:firstLineChars="0" w:firstLine="0"/>
              <w:jc w:val="center"/>
              <w:rPr>
                <w:rFonts w:hAnsi="宋体"/>
                <w:sz w:val="18"/>
                <w:szCs w:val="18"/>
              </w:rPr>
            </w:pPr>
            <w:r>
              <w:rPr>
                <w:rFonts w:hAnsi="宋体" w:hint="eastAsia"/>
                <w:sz w:val="18"/>
                <w:szCs w:val="18"/>
              </w:rPr>
              <w:t>2</w:t>
            </w:r>
          </w:p>
        </w:tc>
        <w:tc>
          <w:tcPr>
            <w:tcW w:w="3036" w:type="pct"/>
            <w:vAlign w:val="center"/>
            <w:hideMark/>
          </w:tcPr>
          <w:p w14:paraId="6BE9A5D7" w14:textId="53A85112" w:rsidR="00EC48E4" w:rsidRPr="00073B56" w:rsidRDefault="00EC48E4" w:rsidP="00701530">
            <w:pPr>
              <w:pStyle w:val="afffffa"/>
              <w:ind w:firstLineChars="0" w:firstLine="0"/>
              <w:jc w:val="left"/>
              <w:rPr>
                <w:rFonts w:hAnsi="宋体"/>
                <w:sz w:val="18"/>
                <w:szCs w:val="18"/>
              </w:rPr>
            </w:pPr>
            <w:r w:rsidRPr="00073B56">
              <w:rPr>
                <w:rFonts w:hAnsi="宋体"/>
                <w:sz w:val="18"/>
                <w:szCs w:val="18"/>
              </w:rPr>
              <w:t>砷（As）</w:t>
            </w:r>
            <w:r w:rsidR="00544524" w:rsidRPr="00073B56">
              <w:rPr>
                <w:rFonts w:hAnsi="宋体" w:hint="eastAsia"/>
                <w:sz w:val="18"/>
                <w:szCs w:val="18"/>
              </w:rPr>
              <w:t>/</w:t>
            </w:r>
            <w:r w:rsidRPr="00073B56">
              <w:rPr>
                <w:rFonts w:hAnsi="宋体"/>
                <w:sz w:val="18"/>
                <w:szCs w:val="18"/>
              </w:rPr>
              <w:t>（mg/kg）</w:t>
            </w:r>
            <w:r w:rsidR="00E8269E" w:rsidRPr="00073B56">
              <w:rPr>
                <w:rFonts w:hAnsi="宋体"/>
                <w:sz w:val="18"/>
                <w:szCs w:val="18"/>
              </w:rPr>
              <w:t>                                         ≤</w:t>
            </w:r>
          </w:p>
        </w:tc>
        <w:tc>
          <w:tcPr>
            <w:tcW w:w="1361" w:type="pct"/>
            <w:vAlign w:val="center"/>
            <w:hideMark/>
          </w:tcPr>
          <w:p w14:paraId="0375E055" w14:textId="249449A2" w:rsidR="00EC48E4" w:rsidRPr="00073B56" w:rsidRDefault="00EC48E4" w:rsidP="00701530">
            <w:pPr>
              <w:pStyle w:val="afffffa"/>
              <w:ind w:firstLineChars="0" w:firstLine="0"/>
              <w:jc w:val="center"/>
              <w:rPr>
                <w:rFonts w:hAnsi="宋体"/>
                <w:sz w:val="18"/>
                <w:szCs w:val="18"/>
              </w:rPr>
            </w:pPr>
            <w:r w:rsidRPr="00073B56">
              <w:rPr>
                <w:rFonts w:hAnsi="宋体"/>
                <w:sz w:val="18"/>
                <w:szCs w:val="18"/>
              </w:rPr>
              <w:t>0</w:t>
            </w:r>
            <w:r w:rsidR="00544524" w:rsidRPr="00073B56">
              <w:rPr>
                <w:rFonts w:hAnsi="宋体"/>
                <w:sz w:val="18"/>
                <w:szCs w:val="18"/>
              </w:rPr>
              <w:t>.</w:t>
            </w:r>
            <w:r w:rsidRPr="00073B56">
              <w:rPr>
                <w:rFonts w:hAnsi="宋体"/>
                <w:sz w:val="18"/>
                <w:szCs w:val="18"/>
              </w:rPr>
              <w:t>1</w:t>
            </w:r>
            <w:r w:rsidR="00C871E7" w:rsidRPr="00073B56">
              <w:rPr>
                <w:rFonts w:hAnsi="宋体"/>
                <w:sz w:val="18"/>
                <w:szCs w:val="18"/>
              </w:rPr>
              <w:t xml:space="preserve"> </w:t>
            </w:r>
          </w:p>
        </w:tc>
      </w:tr>
      <w:tr w:rsidR="00967AC9" w:rsidRPr="00EC48E4" w14:paraId="728C5EC5" w14:textId="77777777" w:rsidTr="008027E3">
        <w:tc>
          <w:tcPr>
            <w:tcW w:w="603" w:type="pct"/>
            <w:vAlign w:val="center"/>
          </w:tcPr>
          <w:p w14:paraId="03C19595" w14:textId="21BE6737" w:rsidR="00967AC9" w:rsidRDefault="00967AC9" w:rsidP="00967AC9">
            <w:pPr>
              <w:pStyle w:val="afffffa"/>
              <w:ind w:firstLineChars="0" w:firstLine="0"/>
              <w:jc w:val="center"/>
              <w:rPr>
                <w:rFonts w:hAnsi="宋体"/>
                <w:sz w:val="18"/>
                <w:szCs w:val="18"/>
              </w:rPr>
            </w:pPr>
            <w:r>
              <w:rPr>
                <w:rFonts w:hAnsi="宋体" w:hint="eastAsia"/>
                <w:sz w:val="18"/>
                <w:szCs w:val="18"/>
              </w:rPr>
              <w:t>3</w:t>
            </w:r>
          </w:p>
        </w:tc>
        <w:tc>
          <w:tcPr>
            <w:tcW w:w="3036" w:type="pct"/>
            <w:vAlign w:val="center"/>
          </w:tcPr>
          <w:p w14:paraId="34941E31" w14:textId="78FED235" w:rsidR="00967AC9" w:rsidRPr="00073B56" w:rsidRDefault="00967AC9" w:rsidP="00967AC9">
            <w:pPr>
              <w:pStyle w:val="afffffa"/>
              <w:ind w:firstLineChars="0" w:firstLine="0"/>
              <w:jc w:val="left"/>
              <w:rPr>
                <w:rFonts w:hAnsi="宋体"/>
                <w:sz w:val="18"/>
                <w:szCs w:val="18"/>
              </w:rPr>
            </w:pPr>
            <w:r w:rsidRPr="0056378D">
              <w:rPr>
                <w:rFonts w:hAnsi="宋体" w:hint="eastAsia"/>
                <w:color w:val="FF0000"/>
                <w:sz w:val="18"/>
                <w:szCs w:val="18"/>
              </w:rPr>
              <w:t>重金属</w:t>
            </w:r>
            <w:r>
              <w:rPr>
                <w:rFonts w:hAnsi="宋体" w:hint="eastAsia"/>
                <w:color w:val="FF0000"/>
                <w:sz w:val="18"/>
                <w:szCs w:val="18"/>
              </w:rPr>
              <w:t>（以Pb计）</w:t>
            </w:r>
            <w:r>
              <w:rPr>
                <w:rFonts w:hAnsi="宋体" w:hint="eastAsia"/>
                <w:sz w:val="18"/>
                <w:szCs w:val="18"/>
              </w:rPr>
              <w:t>/</w:t>
            </w:r>
            <w:r w:rsidRPr="00EC48E4">
              <w:rPr>
                <w:rFonts w:hAnsi="宋体"/>
                <w:sz w:val="18"/>
                <w:szCs w:val="18"/>
              </w:rPr>
              <w:t>（mg/kg） </w:t>
            </w:r>
            <w:r>
              <w:rPr>
                <w:rFonts w:hAnsi="宋体"/>
                <w:sz w:val="18"/>
                <w:szCs w:val="18"/>
              </w:rPr>
              <w:t xml:space="preserve">                                </w:t>
            </w:r>
            <w:r>
              <w:rPr>
                <w:rFonts w:hAnsi="宋体" w:hint="eastAsia"/>
                <w:sz w:val="18"/>
                <w:szCs w:val="18"/>
              </w:rPr>
              <w:t>＜</w:t>
            </w:r>
          </w:p>
        </w:tc>
        <w:tc>
          <w:tcPr>
            <w:tcW w:w="1361" w:type="pct"/>
            <w:vAlign w:val="center"/>
          </w:tcPr>
          <w:p w14:paraId="315705F5" w14:textId="62D329D9" w:rsidR="00967AC9" w:rsidRPr="00073B56" w:rsidRDefault="00967AC9" w:rsidP="00967AC9">
            <w:pPr>
              <w:pStyle w:val="afffffa"/>
              <w:ind w:firstLineChars="0" w:firstLine="0"/>
              <w:jc w:val="center"/>
              <w:rPr>
                <w:rFonts w:hAnsi="宋体"/>
                <w:sz w:val="18"/>
                <w:szCs w:val="18"/>
              </w:rPr>
            </w:pPr>
            <w:r>
              <w:rPr>
                <w:rFonts w:hAnsi="宋体"/>
                <w:sz w:val="18"/>
                <w:szCs w:val="18"/>
              </w:rPr>
              <w:t>5</w:t>
            </w:r>
          </w:p>
        </w:tc>
      </w:tr>
      <w:tr w:rsidR="00967AC9" w:rsidRPr="00EC48E4" w14:paraId="74ABC5B3" w14:textId="77777777" w:rsidTr="008027E3">
        <w:tc>
          <w:tcPr>
            <w:tcW w:w="603" w:type="pct"/>
            <w:vAlign w:val="center"/>
          </w:tcPr>
          <w:p w14:paraId="238F1D93" w14:textId="208A6886" w:rsidR="00967AC9" w:rsidRPr="00EC48E4" w:rsidRDefault="00967AC9" w:rsidP="00967AC9">
            <w:pPr>
              <w:pStyle w:val="afffffa"/>
              <w:ind w:firstLineChars="0" w:firstLine="0"/>
              <w:jc w:val="center"/>
              <w:rPr>
                <w:rFonts w:hAnsi="宋体"/>
                <w:sz w:val="18"/>
                <w:szCs w:val="18"/>
              </w:rPr>
            </w:pPr>
            <w:r>
              <w:rPr>
                <w:rFonts w:hAnsi="宋体" w:hint="eastAsia"/>
                <w:sz w:val="18"/>
                <w:szCs w:val="18"/>
              </w:rPr>
              <w:t>4</w:t>
            </w:r>
          </w:p>
        </w:tc>
        <w:tc>
          <w:tcPr>
            <w:tcW w:w="3036" w:type="pct"/>
            <w:vAlign w:val="center"/>
            <w:hideMark/>
          </w:tcPr>
          <w:p w14:paraId="6798B769" w14:textId="753A3086" w:rsidR="00967AC9" w:rsidRPr="00EC48E4" w:rsidRDefault="00967AC9" w:rsidP="00967AC9">
            <w:pPr>
              <w:pStyle w:val="afffffa"/>
              <w:ind w:firstLineChars="0" w:firstLine="0"/>
              <w:jc w:val="left"/>
              <w:rPr>
                <w:rFonts w:hAnsi="宋体"/>
                <w:sz w:val="18"/>
                <w:szCs w:val="18"/>
              </w:rPr>
            </w:pPr>
            <w:r w:rsidRPr="00EC48E4">
              <w:rPr>
                <w:rFonts w:hAnsi="宋体"/>
                <w:sz w:val="18"/>
                <w:szCs w:val="18"/>
              </w:rPr>
              <w:t>菌落总数/（</w:t>
            </w:r>
            <w:proofErr w:type="spellStart"/>
            <w:r>
              <w:rPr>
                <w:rFonts w:hAnsi="宋体" w:hint="eastAsia"/>
                <w:sz w:val="18"/>
                <w:szCs w:val="18"/>
              </w:rPr>
              <w:t>cfu</w:t>
            </w:r>
            <w:proofErr w:type="spellEnd"/>
            <w:r w:rsidRPr="00EC48E4">
              <w:rPr>
                <w:rFonts w:hAnsi="宋体"/>
                <w:sz w:val="18"/>
                <w:szCs w:val="18"/>
              </w:rPr>
              <w:t>/g） </w:t>
            </w:r>
            <w:r>
              <w:rPr>
                <w:rFonts w:hAnsi="宋体"/>
                <w:sz w:val="18"/>
                <w:szCs w:val="18"/>
              </w:rPr>
              <w:t xml:space="preserve">                                        </w:t>
            </w:r>
            <w:r w:rsidRPr="00EC48E4">
              <w:rPr>
                <w:rFonts w:hAnsi="宋体"/>
                <w:sz w:val="18"/>
                <w:szCs w:val="18"/>
              </w:rPr>
              <w:t>≤</w:t>
            </w:r>
          </w:p>
        </w:tc>
        <w:tc>
          <w:tcPr>
            <w:tcW w:w="1361" w:type="pct"/>
            <w:vAlign w:val="center"/>
            <w:hideMark/>
          </w:tcPr>
          <w:p w14:paraId="574FC4AF" w14:textId="77777777" w:rsidR="00967AC9" w:rsidRPr="00EC48E4" w:rsidRDefault="00967AC9" w:rsidP="00967AC9">
            <w:pPr>
              <w:pStyle w:val="afffffa"/>
              <w:ind w:firstLineChars="0" w:firstLine="0"/>
              <w:jc w:val="center"/>
              <w:rPr>
                <w:rFonts w:hAnsi="宋体"/>
                <w:sz w:val="18"/>
                <w:szCs w:val="18"/>
              </w:rPr>
            </w:pPr>
            <w:r w:rsidRPr="00EC48E4">
              <w:rPr>
                <w:rFonts w:hAnsi="宋体"/>
                <w:sz w:val="18"/>
                <w:szCs w:val="18"/>
              </w:rPr>
              <w:t>100</w:t>
            </w:r>
          </w:p>
        </w:tc>
      </w:tr>
      <w:tr w:rsidR="00967AC9" w:rsidRPr="00EC48E4" w14:paraId="135A0A53" w14:textId="77777777" w:rsidTr="008027E3">
        <w:tc>
          <w:tcPr>
            <w:tcW w:w="603" w:type="pct"/>
            <w:vAlign w:val="center"/>
          </w:tcPr>
          <w:p w14:paraId="5956708F" w14:textId="78D8915A" w:rsidR="00967AC9" w:rsidRPr="00EC48E4" w:rsidRDefault="00967AC9" w:rsidP="00967AC9">
            <w:pPr>
              <w:pStyle w:val="afffffa"/>
              <w:ind w:firstLineChars="0" w:firstLine="0"/>
              <w:jc w:val="center"/>
              <w:rPr>
                <w:rFonts w:hAnsi="宋体"/>
                <w:sz w:val="18"/>
                <w:szCs w:val="18"/>
              </w:rPr>
            </w:pPr>
            <w:r>
              <w:rPr>
                <w:rFonts w:hAnsi="宋体" w:hint="eastAsia"/>
                <w:sz w:val="18"/>
                <w:szCs w:val="18"/>
              </w:rPr>
              <w:t>5</w:t>
            </w:r>
          </w:p>
        </w:tc>
        <w:tc>
          <w:tcPr>
            <w:tcW w:w="3036" w:type="pct"/>
            <w:vAlign w:val="center"/>
            <w:hideMark/>
          </w:tcPr>
          <w:p w14:paraId="7CCC5D8F" w14:textId="14124983" w:rsidR="00967AC9" w:rsidRPr="00EC48E4" w:rsidRDefault="00967AC9" w:rsidP="00967AC9">
            <w:pPr>
              <w:pStyle w:val="afffffa"/>
              <w:ind w:firstLineChars="0" w:firstLine="0"/>
              <w:jc w:val="left"/>
              <w:rPr>
                <w:rFonts w:hAnsi="宋体"/>
                <w:sz w:val="18"/>
                <w:szCs w:val="18"/>
              </w:rPr>
            </w:pPr>
            <w:r w:rsidRPr="00EC48E4">
              <w:rPr>
                <w:rFonts w:hAnsi="宋体"/>
                <w:sz w:val="18"/>
                <w:szCs w:val="18"/>
              </w:rPr>
              <w:t>大肠菌群/</w:t>
            </w:r>
            <w:r>
              <w:rPr>
                <w:rFonts w:hAnsi="宋体" w:hint="eastAsia"/>
                <w:sz w:val="18"/>
                <w:szCs w:val="18"/>
              </w:rPr>
              <w:t>（</w:t>
            </w:r>
            <w:r w:rsidRPr="00EC48E4">
              <w:rPr>
                <w:rFonts w:hAnsi="宋体"/>
                <w:sz w:val="18"/>
                <w:szCs w:val="18"/>
              </w:rPr>
              <w:t>MPN/100g</w:t>
            </w:r>
            <w:r>
              <w:rPr>
                <w:rFonts w:hAnsi="宋体" w:hint="eastAsia"/>
                <w:sz w:val="18"/>
                <w:szCs w:val="18"/>
              </w:rPr>
              <w:t>）</w:t>
            </w:r>
            <w:r w:rsidRPr="00EC48E4">
              <w:rPr>
                <w:rFonts w:hAnsi="宋体"/>
                <w:sz w:val="18"/>
                <w:szCs w:val="18"/>
              </w:rPr>
              <w:t> </w:t>
            </w:r>
            <w:r>
              <w:rPr>
                <w:rFonts w:hAnsi="宋体"/>
                <w:sz w:val="18"/>
                <w:szCs w:val="18"/>
              </w:rPr>
              <w:t xml:space="preserve">                                     </w:t>
            </w:r>
            <w:r w:rsidRPr="00EC48E4">
              <w:rPr>
                <w:rFonts w:hAnsi="宋体"/>
                <w:sz w:val="18"/>
                <w:szCs w:val="18"/>
              </w:rPr>
              <w:t>≤</w:t>
            </w:r>
          </w:p>
        </w:tc>
        <w:tc>
          <w:tcPr>
            <w:tcW w:w="1361" w:type="pct"/>
            <w:vAlign w:val="center"/>
            <w:hideMark/>
          </w:tcPr>
          <w:p w14:paraId="50DEBDBF" w14:textId="27999D81" w:rsidR="00967AC9" w:rsidRPr="00EC48E4" w:rsidRDefault="00967AC9" w:rsidP="00967AC9">
            <w:pPr>
              <w:pStyle w:val="afffffa"/>
              <w:ind w:firstLineChars="0" w:firstLine="0"/>
              <w:jc w:val="center"/>
              <w:rPr>
                <w:rFonts w:hAnsi="宋体"/>
                <w:sz w:val="18"/>
                <w:szCs w:val="18"/>
              </w:rPr>
            </w:pPr>
            <w:r>
              <w:rPr>
                <w:rFonts w:hAnsi="宋体" w:hint="eastAsia"/>
                <w:sz w:val="18"/>
                <w:szCs w:val="18"/>
              </w:rPr>
              <w:t>不得检出</w:t>
            </w:r>
          </w:p>
        </w:tc>
      </w:tr>
      <w:tr w:rsidR="00967AC9" w:rsidRPr="00EC48E4" w14:paraId="1DBE96DD" w14:textId="77777777" w:rsidTr="008027E3">
        <w:tc>
          <w:tcPr>
            <w:tcW w:w="603" w:type="pct"/>
            <w:vAlign w:val="center"/>
          </w:tcPr>
          <w:p w14:paraId="141B4205" w14:textId="274D1E23" w:rsidR="00967AC9" w:rsidRPr="00EC48E4" w:rsidRDefault="00967AC9" w:rsidP="00967AC9">
            <w:pPr>
              <w:pStyle w:val="afffffa"/>
              <w:ind w:firstLineChars="0" w:firstLine="0"/>
              <w:jc w:val="center"/>
              <w:rPr>
                <w:rFonts w:hAnsi="宋体"/>
                <w:sz w:val="18"/>
                <w:szCs w:val="18"/>
              </w:rPr>
            </w:pPr>
            <w:r>
              <w:rPr>
                <w:rFonts w:hAnsi="宋体" w:hint="eastAsia"/>
                <w:sz w:val="18"/>
                <w:szCs w:val="18"/>
              </w:rPr>
              <w:t>6</w:t>
            </w:r>
          </w:p>
        </w:tc>
        <w:tc>
          <w:tcPr>
            <w:tcW w:w="3036" w:type="pct"/>
            <w:vAlign w:val="center"/>
            <w:hideMark/>
          </w:tcPr>
          <w:p w14:paraId="004ACFE6" w14:textId="0A804FCA" w:rsidR="00967AC9" w:rsidRPr="00BA4E6A" w:rsidRDefault="00967AC9" w:rsidP="00967AC9">
            <w:pPr>
              <w:pStyle w:val="afffffa"/>
              <w:ind w:firstLineChars="0" w:firstLine="0"/>
              <w:jc w:val="left"/>
              <w:rPr>
                <w:rFonts w:hAnsi="宋体"/>
                <w:color w:val="00B0F0"/>
                <w:sz w:val="18"/>
                <w:szCs w:val="18"/>
              </w:rPr>
            </w:pPr>
            <w:r w:rsidRPr="00BA4E6A">
              <w:rPr>
                <w:rFonts w:hAnsi="宋体"/>
                <w:color w:val="00B0F0"/>
                <w:sz w:val="18"/>
                <w:szCs w:val="18"/>
              </w:rPr>
              <w:t>霉菌和酵母菌/</w:t>
            </w:r>
            <w:r w:rsidRPr="00BA4E6A">
              <w:rPr>
                <w:rFonts w:hAnsi="宋体" w:hint="eastAsia"/>
                <w:color w:val="00B0F0"/>
                <w:sz w:val="18"/>
                <w:szCs w:val="18"/>
              </w:rPr>
              <w:t>（</w:t>
            </w:r>
            <w:proofErr w:type="spellStart"/>
            <w:r w:rsidRPr="00BA4E6A">
              <w:rPr>
                <w:rFonts w:hAnsi="宋体" w:hint="eastAsia"/>
                <w:color w:val="00B0F0"/>
                <w:sz w:val="18"/>
                <w:szCs w:val="18"/>
              </w:rPr>
              <w:t>cfu</w:t>
            </w:r>
            <w:proofErr w:type="spellEnd"/>
            <w:r w:rsidRPr="00BA4E6A">
              <w:rPr>
                <w:rFonts w:hAnsi="宋体"/>
                <w:color w:val="00B0F0"/>
                <w:sz w:val="18"/>
                <w:szCs w:val="18"/>
              </w:rPr>
              <w:t>/g</w:t>
            </w:r>
            <w:r w:rsidRPr="00BA4E6A">
              <w:rPr>
                <w:rFonts w:hAnsi="宋体" w:hint="eastAsia"/>
                <w:color w:val="00B0F0"/>
                <w:sz w:val="18"/>
                <w:szCs w:val="18"/>
              </w:rPr>
              <w:t>）</w:t>
            </w:r>
            <w:r w:rsidRPr="00BA4E6A">
              <w:rPr>
                <w:rFonts w:hAnsi="宋体"/>
                <w:color w:val="00B0F0"/>
                <w:sz w:val="18"/>
                <w:szCs w:val="18"/>
              </w:rPr>
              <w:t xml:space="preserve">                                     </w:t>
            </w:r>
            <w:r>
              <w:rPr>
                <w:rFonts w:hAnsi="宋体" w:hint="eastAsia"/>
                <w:color w:val="00B0F0"/>
                <w:sz w:val="18"/>
                <w:szCs w:val="18"/>
              </w:rPr>
              <w:t>＜</w:t>
            </w:r>
          </w:p>
        </w:tc>
        <w:tc>
          <w:tcPr>
            <w:tcW w:w="1361" w:type="pct"/>
            <w:vAlign w:val="center"/>
            <w:hideMark/>
          </w:tcPr>
          <w:p w14:paraId="603F404E" w14:textId="1C8E2014" w:rsidR="00967AC9" w:rsidRPr="00BA4E6A" w:rsidRDefault="00967AC9" w:rsidP="00967AC9">
            <w:pPr>
              <w:pStyle w:val="afffffa"/>
              <w:ind w:firstLineChars="0" w:firstLine="0"/>
              <w:jc w:val="center"/>
              <w:rPr>
                <w:rFonts w:hAnsi="宋体"/>
                <w:color w:val="00B0F0"/>
                <w:sz w:val="18"/>
                <w:szCs w:val="18"/>
              </w:rPr>
            </w:pPr>
            <w:r w:rsidRPr="00BA4E6A">
              <w:rPr>
                <w:rFonts w:hAnsi="宋体"/>
                <w:color w:val="00B0F0"/>
                <w:sz w:val="18"/>
                <w:szCs w:val="18"/>
              </w:rPr>
              <w:t>10</w:t>
            </w:r>
          </w:p>
        </w:tc>
      </w:tr>
      <w:tr w:rsidR="00967AC9" w:rsidRPr="00EC48E4" w14:paraId="309423ED" w14:textId="77777777" w:rsidTr="008027E3">
        <w:tc>
          <w:tcPr>
            <w:tcW w:w="603" w:type="pct"/>
            <w:vAlign w:val="center"/>
          </w:tcPr>
          <w:p w14:paraId="1904BBB1" w14:textId="5489E2AE" w:rsidR="00967AC9" w:rsidRPr="00EC48E4" w:rsidRDefault="00967AC9" w:rsidP="00967AC9">
            <w:pPr>
              <w:pStyle w:val="afffffa"/>
              <w:ind w:firstLineChars="0" w:firstLine="0"/>
              <w:jc w:val="center"/>
              <w:rPr>
                <w:rFonts w:hAnsi="宋体"/>
                <w:sz w:val="18"/>
                <w:szCs w:val="18"/>
              </w:rPr>
            </w:pPr>
            <w:r>
              <w:rPr>
                <w:rFonts w:hAnsi="宋体" w:hint="eastAsia"/>
                <w:sz w:val="18"/>
                <w:szCs w:val="18"/>
              </w:rPr>
              <w:lastRenderedPageBreak/>
              <w:t>7</w:t>
            </w:r>
          </w:p>
        </w:tc>
        <w:tc>
          <w:tcPr>
            <w:tcW w:w="3036" w:type="pct"/>
            <w:vAlign w:val="center"/>
            <w:hideMark/>
          </w:tcPr>
          <w:p w14:paraId="33AE603F" w14:textId="74C086EA" w:rsidR="00967AC9" w:rsidRPr="00EC48E4" w:rsidRDefault="00967AC9" w:rsidP="00967AC9">
            <w:pPr>
              <w:pStyle w:val="afffffa"/>
              <w:ind w:firstLineChars="0" w:firstLine="0"/>
              <w:jc w:val="left"/>
              <w:rPr>
                <w:rFonts w:hAnsi="宋体"/>
                <w:sz w:val="18"/>
                <w:szCs w:val="18"/>
              </w:rPr>
            </w:pPr>
            <w:r w:rsidRPr="00EC48E4">
              <w:rPr>
                <w:rFonts w:hAnsi="宋体"/>
                <w:sz w:val="18"/>
                <w:szCs w:val="18"/>
              </w:rPr>
              <w:t>致病菌（系指肠道致病菌和致病性球菌）</w:t>
            </w:r>
          </w:p>
        </w:tc>
        <w:tc>
          <w:tcPr>
            <w:tcW w:w="1361" w:type="pct"/>
            <w:vAlign w:val="center"/>
            <w:hideMark/>
          </w:tcPr>
          <w:p w14:paraId="43AF210F" w14:textId="3029E50D" w:rsidR="00967AC9" w:rsidRPr="00EC48E4" w:rsidRDefault="00967AC9" w:rsidP="00967AC9">
            <w:pPr>
              <w:pStyle w:val="afffffa"/>
              <w:ind w:firstLineChars="0" w:firstLine="0"/>
              <w:jc w:val="center"/>
              <w:rPr>
                <w:rFonts w:hAnsi="宋体"/>
                <w:sz w:val="18"/>
                <w:szCs w:val="18"/>
              </w:rPr>
            </w:pPr>
            <w:r w:rsidRPr="00B10E4B">
              <w:rPr>
                <w:rFonts w:hAnsi="宋体" w:hint="eastAsia"/>
                <w:sz w:val="18"/>
                <w:szCs w:val="18"/>
              </w:rPr>
              <w:t>不得检出</w:t>
            </w:r>
          </w:p>
        </w:tc>
      </w:tr>
      <w:tr w:rsidR="00967AC9" w:rsidRPr="00EC48E4" w14:paraId="3B83B600" w14:textId="77777777" w:rsidTr="008027E3">
        <w:tc>
          <w:tcPr>
            <w:tcW w:w="603" w:type="pct"/>
            <w:vAlign w:val="center"/>
          </w:tcPr>
          <w:p w14:paraId="1E7F6A4D" w14:textId="48CA0F5E" w:rsidR="00967AC9" w:rsidRDefault="00967AC9" w:rsidP="00967AC9">
            <w:pPr>
              <w:pStyle w:val="afffffa"/>
              <w:ind w:firstLineChars="0" w:firstLine="0"/>
              <w:jc w:val="center"/>
              <w:rPr>
                <w:rFonts w:hAnsi="宋体"/>
                <w:sz w:val="18"/>
                <w:szCs w:val="18"/>
              </w:rPr>
            </w:pPr>
            <w:r>
              <w:rPr>
                <w:rFonts w:hAnsi="宋体" w:hint="eastAsia"/>
                <w:sz w:val="18"/>
                <w:szCs w:val="18"/>
              </w:rPr>
              <w:t>8</w:t>
            </w:r>
          </w:p>
        </w:tc>
        <w:tc>
          <w:tcPr>
            <w:tcW w:w="3036" w:type="pct"/>
            <w:vAlign w:val="center"/>
          </w:tcPr>
          <w:p w14:paraId="191DCB37" w14:textId="431B37DD" w:rsidR="00967AC9" w:rsidRPr="0056378D" w:rsidRDefault="00967AC9" w:rsidP="00967AC9">
            <w:pPr>
              <w:pStyle w:val="afffffa"/>
              <w:ind w:firstLineChars="0" w:firstLine="0"/>
              <w:jc w:val="left"/>
              <w:rPr>
                <w:rFonts w:hAnsi="宋体"/>
                <w:color w:val="FF0000"/>
                <w:sz w:val="18"/>
                <w:szCs w:val="18"/>
              </w:rPr>
            </w:pPr>
            <w:r w:rsidRPr="0056378D">
              <w:rPr>
                <w:rFonts w:hAnsi="宋体" w:hint="eastAsia"/>
                <w:color w:val="FF0000"/>
                <w:sz w:val="18"/>
                <w:szCs w:val="18"/>
              </w:rPr>
              <w:t>内毒素</w:t>
            </w:r>
            <w:r>
              <w:rPr>
                <w:rFonts w:hAnsi="宋体" w:hint="eastAsia"/>
                <w:color w:val="FF0000"/>
                <w:sz w:val="18"/>
                <w:szCs w:val="18"/>
              </w:rPr>
              <w:t>/（E</w:t>
            </w:r>
            <w:r>
              <w:rPr>
                <w:rFonts w:hAnsi="宋体"/>
                <w:color w:val="FF0000"/>
                <w:sz w:val="18"/>
                <w:szCs w:val="18"/>
              </w:rPr>
              <w:t>U/</w:t>
            </w:r>
            <w:r>
              <w:rPr>
                <w:rFonts w:hAnsi="宋体" w:hint="eastAsia"/>
                <w:color w:val="FF0000"/>
                <w:sz w:val="18"/>
                <w:szCs w:val="18"/>
              </w:rPr>
              <w:t>g）</w:t>
            </w:r>
            <w:r w:rsidRPr="00EC48E4">
              <w:rPr>
                <w:rFonts w:hAnsi="宋体"/>
                <w:sz w:val="18"/>
                <w:szCs w:val="18"/>
              </w:rPr>
              <w:t> </w:t>
            </w:r>
            <w:r>
              <w:rPr>
                <w:rFonts w:hAnsi="宋体"/>
                <w:sz w:val="18"/>
                <w:szCs w:val="18"/>
              </w:rPr>
              <w:t xml:space="preserve">                                           </w:t>
            </w:r>
            <w:r>
              <w:rPr>
                <w:rFonts w:hAnsi="宋体" w:hint="eastAsia"/>
                <w:sz w:val="18"/>
                <w:szCs w:val="18"/>
              </w:rPr>
              <w:t>＜</w:t>
            </w:r>
          </w:p>
        </w:tc>
        <w:tc>
          <w:tcPr>
            <w:tcW w:w="1361" w:type="pct"/>
            <w:vAlign w:val="center"/>
          </w:tcPr>
          <w:p w14:paraId="2709BC26" w14:textId="063AF5E6" w:rsidR="00967AC9" w:rsidRPr="00E8269E" w:rsidRDefault="00967AC9" w:rsidP="00967AC9">
            <w:pPr>
              <w:pStyle w:val="afffffa"/>
              <w:ind w:firstLineChars="0" w:firstLine="0"/>
              <w:jc w:val="center"/>
              <w:rPr>
                <w:rFonts w:hAnsi="宋体"/>
                <w:sz w:val="18"/>
                <w:szCs w:val="18"/>
              </w:rPr>
            </w:pPr>
            <w:r>
              <w:rPr>
                <w:rFonts w:hAnsi="宋体" w:hint="eastAsia"/>
                <w:sz w:val="18"/>
                <w:szCs w:val="18"/>
              </w:rPr>
              <w:t>2</w:t>
            </w:r>
            <w:r>
              <w:rPr>
                <w:rFonts w:hAnsi="宋体"/>
                <w:sz w:val="18"/>
                <w:szCs w:val="18"/>
              </w:rPr>
              <w:t>5</w:t>
            </w:r>
          </w:p>
        </w:tc>
      </w:tr>
    </w:tbl>
    <w:p w14:paraId="60CDAEFF" w14:textId="2DEFB14A" w:rsidR="00C871E7" w:rsidRDefault="008B451A" w:rsidP="00C22EDE">
      <w:pPr>
        <w:pStyle w:val="affc"/>
        <w:spacing w:before="240" w:after="240"/>
      </w:pPr>
      <w:r>
        <w:rPr>
          <w:rFonts w:hint="eastAsia"/>
        </w:rPr>
        <w:t>试验方法</w:t>
      </w:r>
    </w:p>
    <w:p w14:paraId="5F712CB6" w14:textId="5EE90F54" w:rsidR="008B451A" w:rsidRDefault="008B451A" w:rsidP="00C22EDE">
      <w:pPr>
        <w:pStyle w:val="affd"/>
        <w:spacing w:before="120" w:after="120"/>
        <w:ind w:left="0"/>
      </w:pPr>
      <w:r>
        <w:rPr>
          <w:rFonts w:hint="eastAsia"/>
        </w:rPr>
        <w:t>净含量</w:t>
      </w:r>
    </w:p>
    <w:p w14:paraId="2DFDEFF2" w14:textId="29297EC9" w:rsidR="008B451A" w:rsidRDefault="008B451A" w:rsidP="00C22EDE">
      <w:pPr>
        <w:pStyle w:val="afffffa"/>
        <w:ind w:firstLine="420"/>
      </w:pPr>
      <w:r>
        <w:rPr>
          <w:rFonts w:hint="eastAsia"/>
        </w:rPr>
        <w:t>按J</w:t>
      </w:r>
      <w:r>
        <w:t>JF 1070</w:t>
      </w:r>
      <w:r w:rsidR="008A2E27">
        <w:rPr>
          <w:rFonts w:hint="eastAsia"/>
        </w:rPr>
        <w:t>的规定进行。</w:t>
      </w:r>
    </w:p>
    <w:p w14:paraId="37F1A5E9" w14:textId="0B085425" w:rsidR="008A2E27" w:rsidRDefault="008A2E27" w:rsidP="00C22EDE">
      <w:pPr>
        <w:pStyle w:val="affd"/>
        <w:spacing w:before="120" w:after="120"/>
        <w:ind w:left="0"/>
      </w:pPr>
      <w:r>
        <w:rPr>
          <w:rFonts w:hint="eastAsia"/>
        </w:rPr>
        <w:t>感官指标</w:t>
      </w:r>
    </w:p>
    <w:p w14:paraId="26357049" w14:textId="2C11E8D7" w:rsidR="00626A64" w:rsidRDefault="00626A64" w:rsidP="00C22EDE">
      <w:pPr>
        <w:pStyle w:val="afffffa"/>
        <w:ind w:firstLine="420"/>
      </w:pPr>
      <w:r>
        <w:rPr>
          <w:rFonts w:hint="eastAsia"/>
        </w:rPr>
        <w:t>取适量样品，在自然光线下，用肉眼观察样品的颜色和形态，检查有无杂质；取少量样品，仔细品尝其味（品尝第二个样品之前，须用清水漱口），做好记录。</w:t>
      </w:r>
    </w:p>
    <w:p w14:paraId="5990C550" w14:textId="5B990049" w:rsidR="00626A64" w:rsidRPr="00626A64" w:rsidRDefault="00626A64" w:rsidP="00C22EDE">
      <w:pPr>
        <w:pStyle w:val="affd"/>
        <w:spacing w:before="120" w:after="120"/>
        <w:ind w:left="0"/>
      </w:pPr>
      <w:r>
        <w:rPr>
          <w:rFonts w:hint="eastAsia"/>
        </w:rPr>
        <w:t>理化指标</w:t>
      </w:r>
    </w:p>
    <w:p w14:paraId="3872BA6F" w14:textId="5F600541" w:rsidR="008027E3" w:rsidRDefault="008027E3" w:rsidP="00C22EDE">
      <w:pPr>
        <w:pStyle w:val="affe"/>
        <w:spacing w:before="120" w:after="120"/>
        <w:ind w:left="0"/>
      </w:pPr>
      <w:r>
        <w:rPr>
          <w:rFonts w:hint="eastAsia"/>
        </w:rPr>
        <w:t>含量</w:t>
      </w:r>
      <w:r w:rsidR="00623248">
        <w:rPr>
          <w:rFonts w:hint="eastAsia"/>
        </w:rPr>
        <w:t>（高效液相色谱法）</w:t>
      </w:r>
    </w:p>
    <w:p w14:paraId="61A6275E" w14:textId="0A0B3DE9" w:rsidR="00623248" w:rsidRDefault="00626A64" w:rsidP="00C22EDE">
      <w:pPr>
        <w:pStyle w:val="afff"/>
        <w:spacing w:before="120" w:after="120"/>
      </w:pPr>
      <w:r>
        <w:t>原理</w:t>
      </w:r>
    </w:p>
    <w:p w14:paraId="62679112" w14:textId="77777777" w:rsidR="00623248" w:rsidRDefault="00626A64" w:rsidP="00C22EDE">
      <w:pPr>
        <w:pStyle w:val="afffffa"/>
        <w:ind w:firstLine="420"/>
      </w:pPr>
      <w:r>
        <w:t>同一时刻进入色谱柱的各组分，由于在流动相和固定相之间溶解、吸附、渗透或离子交换等作用的不同，随流动相在色谱柱两相之间反复多次的分配，由于各组分在色谱柱中的移动速度不同，经过一定长度的色谱柱后，彼此分离开来，按顺序流出色谱柱，进入信号检测器，在记录仪上或数据处理装置上显示出各组分</w:t>
      </w:r>
      <w:proofErr w:type="gramStart"/>
      <w:r>
        <w:t>的谱峰数值</w:t>
      </w:r>
      <w:proofErr w:type="gramEnd"/>
      <w:r>
        <w:t>，根据保留时间用归一化法或外标法定量。</w:t>
      </w:r>
    </w:p>
    <w:p w14:paraId="2C02F512" w14:textId="7B3E364B" w:rsidR="00623248" w:rsidRDefault="00626A64" w:rsidP="00C22EDE">
      <w:pPr>
        <w:pStyle w:val="afff"/>
        <w:spacing w:before="120" w:after="120"/>
      </w:pPr>
      <w:r>
        <w:t>仪器</w:t>
      </w:r>
    </w:p>
    <w:p w14:paraId="41A0AEC1" w14:textId="16EECE51" w:rsidR="00623248" w:rsidRDefault="00626A64" w:rsidP="00C22EDE">
      <w:pPr>
        <w:pStyle w:val="afffffffff8"/>
      </w:pPr>
      <w:r>
        <w:t>高效液相色谱仪（配有示差检测器）。</w:t>
      </w:r>
    </w:p>
    <w:p w14:paraId="25743A3D" w14:textId="5A645AAA" w:rsidR="00623248" w:rsidRDefault="00626A64" w:rsidP="00C22EDE">
      <w:pPr>
        <w:pStyle w:val="afffffffff8"/>
      </w:pPr>
      <w:r>
        <w:t xml:space="preserve">流动相脱气装置及0.45 </w:t>
      </w:r>
      <w:proofErr w:type="spellStart"/>
      <w:r>
        <w:t>μ</w:t>
      </w:r>
      <w:r>
        <w:t>m</w:t>
      </w:r>
      <w:proofErr w:type="spellEnd"/>
      <w:r>
        <w:t>微孔滤膜。</w:t>
      </w:r>
    </w:p>
    <w:p w14:paraId="2F5F2960" w14:textId="79099A2F" w:rsidR="00623248" w:rsidRDefault="00626A64" w:rsidP="00C22EDE">
      <w:pPr>
        <w:pStyle w:val="afffffffff8"/>
      </w:pPr>
      <w:r>
        <w:t>色谱柱：氨基柱（4.6 mm</w:t>
      </w:r>
      <w:r>
        <w:t>×</w:t>
      </w:r>
      <w:r>
        <w:t xml:space="preserve">300 mm,5 </w:t>
      </w:r>
      <w:proofErr w:type="spellStart"/>
      <w:r>
        <w:t>μ</w:t>
      </w:r>
      <w:r>
        <w:t>m</w:t>
      </w:r>
      <w:proofErr w:type="spellEnd"/>
      <w:r>
        <w:t>）。</w:t>
      </w:r>
    </w:p>
    <w:p w14:paraId="08C33D3A" w14:textId="7AF0B017" w:rsidR="00623248" w:rsidRDefault="00626A64" w:rsidP="00C22EDE">
      <w:pPr>
        <w:pStyle w:val="afffffffff8"/>
      </w:pPr>
      <w:r>
        <w:t>分析天平：</w:t>
      </w:r>
      <w:proofErr w:type="gramStart"/>
      <w:r>
        <w:t>感</w:t>
      </w:r>
      <w:proofErr w:type="gramEnd"/>
      <w:r>
        <w:t>量0.0001 g。</w:t>
      </w:r>
    </w:p>
    <w:p w14:paraId="256998AC" w14:textId="10CF4758" w:rsidR="00623248" w:rsidRDefault="00626A64" w:rsidP="00C22EDE">
      <w:pPr>
        <w:pStyle w:val="afffffffff8"/>
      </w:pPr>
      <w:r>
        <w:t>微量进样器：10</w:t>
      </w:r>
      <w:r>
        <w:t>μ</w:t>
      </w:r>
      <w:r w:rsidR="008D1932">
        <w:rPr>
          <w:rFonts w:hint="eastAsia"/>
        </w:rPr>
        <w:t>l</w:t>
      </w:r>
      <w:r>
        <w:t>。</w:t>
      </w:r>
    </w:p>
    <w:p w14:paraId="705B0153" w14:textId="003FFA58" w:rsidR="00623248" w:rsidRDefault="00626A64" w:rsidP="00C22EDE">
      <w:pPr>
        <w:pStyle w:val="afff"/>
        <w:spacing w:before="120" w:after="120"/>
      </w:pPr>
      <w:r>
        <w:t>试剂</w:t>
      </w:r>
    </w:p>
    <w:p w14:paraId="5BAB2189" w14:textId="0303D2F1" w:rsidR="00623248" w:rsidRDefault="00626A64" w:rsidP="00C22EDE">
      <w:pPr>
        <w:pStyle w:val="af5"/>
      </w:pPr>
      <w:r>
        <w:t>水：二次蒸馏水或超纯水。</w:t>
      </w:r>
    </w:p>
    <w:p w14:paraId="5B334F08" w14:textId="4D203D58" w:rsidR="00623248" w:rsidRDefault="00626A64" w:rsidP="00C22EDE">
      <w:pPr>
        <w:pStyle w:val="af5"/>
      </w:pPr>
      <w:r>
        <w:t>乙腈：色谱纯。</w:t>
      </w:r>
    </w:p>
    <w:p w14:paraId="741D833E" w14:textId="58D6E990" w:rsidR="00623248" w:rsidRDefault="00626A64" w:rsidP="00C22EDE">
      <w:pPr>
        <w:pStyle w:val="af5"/>
      </w:pPr>
      <w:r>
        <w:t>海藻糖标准品：纯度</w:t>
      </w:r>
      <w:r>
        <w:t>≥</w:t>
      </w:r>
      <w:r w:rsidR="00153A9C">
        <w:rPr>
          <w:rFonts w:hint="eastAsia"/>
        </w:rPr>
        <w:t>9</w:t>
      </w:r>
      <w:r>
        <w:t>9.</w:t>
      </w:r>
      <w:r w:rsidR="0045092D">
        <w:t>0</w:t>
      </w:r>
      <w:r w:rsidR="004E435B">
        <w:t xml:space="preserve"> </w:t>
      </w:r>
      <w:r>
        <w:t>%。</w:t>
      </w:r>
    </w:p>
    <w:p w14:paraId="38F320B5" w14:textId="5DB16318" w:rsidR="00623248" w:rsidRDefault="00153A9C" w:rsidP="00C22EDE">
      <w:pPr>
        <w:pStyle w:val="afff"/>
        <w:spacing w:before="120" w:after="120"/>
      </w:pPr>
      <w:r>
        <w:t>分析步</w:t>
      </w:r>
      <w:r w:rsidR="00F02292">
        <w:t>骤</w:t>
      </w:r>
    </w:p>
    <w:p w14:paraId="7C965439" w14:textId="2DAF39A0" w:rsidR="00623248" w:rsidRDefault="00626A64" w:rsidP="00C22EDE">
      <w:pPr>
        <w:pStyle w:val="afff0"/>
        <w:spacing w:before="120" w:after="120"/>
      </w:pPr>
      <w:r>
        <w:t>标准品制备</w:t>
      </w:r>
    </w:p>
    <w:p w14:paraId="1FFDA1A3" w14:textId="46A50C04" w:rsidR="00623248" w:rsidRDefault="00626A64" w:rsidP="00C22EDE">
      <w:pPr>
        <w:pStyle w:val="afffffa"/>
        <w:ind w:firstLine="420"/>
      </w:pPr>
      <w:r>
        <w:t>标准品需在60</w:t>
      </w:r>
      <w:r>
        <w:rPr>
          <w:rFonts w:ascii="微软雅黑" w:eastAsia="微软雅黑" w:hAnsi="微软雅黑" w:cs="微软雅黑" w:hint="eastAsia"/>
        </w:rPr>
        <w:t>℃</w:t>
      </w:r>
      <w:r>
        <w:t>电热恒温干燥箱中干燥5h后用于称量。称取海藻糖标准品（7.</w:t>
      </w:r>
      <w:r w:rsidR="00220CA6">
        <w:t>3</w:t>
      </w:r>
      <w:r>
        <w:t>.</w:t>
      </w:r>
      <w:r w:rsidR="00220CA6">
        <w:t>1</w:t>
      </w:r>
      <w:r>
        <w:t>.3）约0.5g,精确至0.0001g，用水（7.</w:t>
      </w:r>
      <w:r w:rsidR="00220CA6">
        <w:t>3</w:t>
      </w:r>
      <w:r>
        <w:t>.</w:t>
      </w:r>
      <w:r w:rsidR="00220CA6">
        <w:t>1</w:t>
      </w:r>
      <w:r>
        <w:t>.</w:t>
      </w:r>
      <w:r w:rsidR="00220CA6">
        <w:t>3</w:t>
      </w:r>
      <w:r>
        <w:t>）溶解并</w:t>
      </w:r>
      <w:proofErr w:type="gramStart"/>
      <w:r>
        <w:t>定容至</w:t>
      </w:r>
      <w:proofErr w:type="gramEnd"/>
      <w:r>
        <w:t xml:space="preserve">50 mL，摇匀。用0.45 </w:t>
      </w:r>
      <w:proofErr w:type="spellStart"/>
      <w:r>
        <w:t>μ</w:t>
      </w:r>
      <w:r>
        <w:t>m</w:t>
      </w:r>
      <w:proofErr w:type="spellEnd"/>
      <w:r>
        <w:t>微孔滤膜（7.</w:t>
      </w:r>
      <w:r w:rsidR="00220CA6">
        <w:t>3</w:t>
      </w:r>
      <w:r>
        <w:t>.</w:t>
      </w:r>
      <w:r w:rsidR="00220CA6">
        <w:t>1</w:t>
      </w:r>
      <w:r>
        <w:t>.2）过滤，收集滤液供测定用。</w:t>
      </w:r>
    </w:p>
    <w:p w14:paraId="7824F84E" w14:textId="49B70096" w:rsidR="00623248" w:rsidRDefault="00626A64" w:rsidP="00C22EDE">
      <w:pPr>
        <w:pStyle w:val="afff0"/>
        <w:spacing w:before="120" w:after="120"/>
      </w:pPr>
      <w:r>
        <w:t>样品制备</w:t>
      </w:r>
    </w:p>
    <w:p w14:paraId="442495A5" w14:textId="1E17F9C2" w:rsidR="00623248" w:rsidRDefault="00626A64" w:rsidP="00C22EDE">
      <w:pPr>
        <w:pStyle w:val="afffffa"/>
        <w:ind w:firstLine="420"/>
      </w:pPr>
      <w:r>
        <w:t>样品需在60</w:t>
      </w:r>
      <w:r>
        <w:rPr>
          <w:rFonts w:ascii="微软雅黑" w:eastAsia="微软雅黑" w:hAnsi="微软雅黑" w:cs="微软雅黑" w:hint="eastAsia"/>
        </w:rPr>
        <w:t>℃</w:t>
      </w:r>
      <w:r>
        <w:t>电热恒温干燥箱中干燥5 h后用于称量。称取海藻糖试样约0.5 g，精确至0.0001 g,用水</w:t>
      </w:r>
      <w:r w:rsidR="00220CA6">
        <w:t>（7.3.1.3）</w:t>
      </w:r>
      <w:r>
        <w:t>溶解并</w:t>
      </w:r>
      <w:proofErr w:type="gramStart"/>
      <w:r>
        <w:t>定容至</w:t>
      </w:r>
      <w:proofErr w:type="gramEnd"/>
      <w:r>
        <w:t xml:space="preserve">50 mL，摇匀。用0.45 </w:t>
      </w:r>
      <w:proofErr w:type="spellStart"/>
      <w:r>
        <w:t>μ</w:t>
      </w:r>
      <w:r>
        <w:t>m</w:t>
      </w:r>
      <w:proofErr w:type="spellEnd"/>
      <w:r>
        <w:t>微孔滤膜</w:t>
      </w:r>
      <w:r w:rsidR="00157064">
        <w:t>（7.3.1.2）</w:t>
      </w:r>
      <w:r>
        <w:t>过滤，收集滤液供测定用。</w:t>
      </w:r>
    </w:p>
    <w:p w14:paraId="3663709A" w14:textId="4E44880D" w:rsidR="00623248" w:rsidRDefault="00626A64" w:rsidP="00C22EDE">
      <w:pPr>
        <w:pStyle w:val="afff0"/>
        <w:spacing w:before="120" w:after="120"/>
      </w:pPr>
      <w:r>
        <w:t>试样的测定</w:t>
      </w:r>
    </w:p>
    <w:p w14:paraId="7706FDC5" w14:textId="3ABD3BA3" w:rsidR="00623248" w:rsidRDefault="00626A64" w:rsidP="00C22EDE">
      <w:pPr>
        <w:pStyle w:val="afffffa"/>
        <w:ind w:firstLine="420"/>
      </w:pPr>
      <w:r>
        <w:t>流动相为乙腈：水＝70:30。在测定的前一天接通示差检测器的电源，预热稳定，装上色谱柱，以0.1 mL/min的流速通入流动相，平衡过夜。正式进样分析前，将所用流动相输入</w:t>
      </w:r>
      <w:proofErr w:type="gramStart"/>
      <w:r>
        <w:t>参比池</w:t>
      </w:r>
      <w:proofErr w:type="gramEnd"/>
      <w:r>
        <w:t>20 min以上，再恢复正常流路，使流动相经过样品池，调节流速至1.0 mL/min，走基线，待基线走稳后，将标准溶液</w:t>
      </w:r>
      <w:r>
        <w:lastRenderedPageBreak/>
        <w:t>(7.</w:t>
      </w:r>
      <w:r w:rsidR="00157064">
        <w:t>3.1</w:t>
      </w:r>
      <w:r>
        <w:t>.4.1)和制备好的试样（7.</w:t>
      </w:r>
      <w:r w:rsidR="00157064">
        <w:t>3.1</w:t>
      </w:r>
      <w:r>
        <w:t xml:space="preserve">.4.2）分别进样10 </w:t>
      </w:r>
      <w:proofErr w:type="spellStart"/>
      <w:r>
        <w:t>μ</w:t>
      </w:r>
      <w:r>
        <w:t>L</w:t>
      </w:r>
      <w:proofErr w:type="spellEnd"/>
      <w:r>
        <w:t>。根据标准品的保留时间定性样品中的糖组分，根据样品的峰面积，以外标法计算糖组分的百分含量。</w:t>
      </w:r>
    </w:p>
    <w:p w14:paraId="2963F01B" w14:textId="6A8EBC42" w:rsidR="00623248" w:rsidRDefault="00626A64" w:rsidP="00C22EDE">
      <w:pPr>
        <w:pStyle w:val="afff0"/>
        <w:spacing w:before="120" w:after="120"/>
      </w:pPr>
      <w:r>
        <w:t>结果计算</w:t>
      </w:r>
    </w:p>
    <w:p w14:paraId="47AC8CF9" w14:textId="56E355AF" w:rsidR="005A4869" w:rsidRPr="00157064" w:rsidRDefault="00E80FAB" w:rsidP="00C22EDE">
      <w:pPr>
        <w:pStyle w:val="afffffa"/>
        <w:ind w:firstLine="420"/>
        <w:rPr>
          <w:color w:val="FF0000"/>
        </w:rPr>
      </w:pPr>
      <w:r>
        <w:rPr>
          <w:noProof/>
        </w:rPr>
        <w:drawing>
          <wp:inline distT="0" distB="0" distL="0" distR="0" wp14:anchorId="75ACC3B8" wp14:editId="62CD171D">
            <wp:extent cx="4594860" cy="12781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29123" cy="1287682"/>
                    </a:xfrm>
                    <a:prstGeom prst="rect">
                      <a:avLst/>
                    </a:prstGeom>
                  </pic:spPr>
                </pic:pic>
              </a:graphicData>
            </a:graphic>
          </wp:inline>
        </w:drawing>
      </w:r>
    </w:p>
    <w:p w14:paraId="51B38283" w14:textId="68260064" w:rsidR="00623248" w:rsidRDefault="00626A64" w:rsidP="00C22EDE">
      <w:pPr>
        <w:pStyle w:val="afff"/>
        <w:spacing w:before="120" w:after="120"/>
      </w:pPr>
      <w:r>
        <w:t>精密度</w:t>
      </w:r>
    </w:p>
    <w:p w14:paraId="79499C98" w14:textId="71083EBF" w:rsidR="00626A64" w:rsidRPr="00626A64" w:rsidRDefault="00626A64" w:rsidP="00C22EDE">
      <w:pPr>
        <w:pStyle w:val="afffffa"/>
        <w:ind w:firstLine="420"/>
      </w:pPr>
      <w:r>
        <w:t>在重复性条件下获得的两次独立测定结果的绝对差值应不超过算术平均值的5</w:t>
      </w:r>
      <w:r w:rsidR="00157064">
        <w:t xml:space="preserve"> </w:t>
      </w:r>
      <w:r>
        <w:t>%。</w:t>
      </w:r>
    </w:p>
    <w:p w14:paraId="491693A6" w14:textId="56B16629" w:rsidR="008A2E27" w:rsidRDefault="008A2E27" w:rsidP="00C22EDE">
      <w:pPr>
        <w:pStyle w:val="affe"/>
        <w:spacing w:before="120" w:after="120"/>
        <w:ind w:left="0"/>
      </w:pPr>
      <w:r w:rsidRPr="00107735">
        <w:t>pH</w:t>
      </w:r>
    </w:p>
    <w:p w14:paraId="72ACB36A" w14:textId="5821EF6D" w:rsidR="00623248" w:rsidRDefault="00626A64" w:rsidP="00C22EDE">
      <w:pPr>
        <w:pStyle w:val="afff"/>
        <w:spacing w:before="120" w:after="120"/>
      </w:pPr>
      <w:r>
        <w:t>仪器</w:t>
      </w:r>
    </w:p>
    <w:p w14:paraId="54BDFF31" w14:textId="1EDC42B8" w:rsidR="00623248" w:rsidRDefault="00626A64" w:rsidP="00C22EDE">
      <w:pPr>
        <w:pStyle w:val="afffffa"/>
        <w:ind w:firstLine="420"/>
      </w:pPr>
      <w:r>
        <w:t>pH计（酸度计）；精度</w:t>
      </w:r>
      <w:r>
        <w:t>±</w:t>
      </w:r>
      <w:r>
        <w:t>0.02</w:t>
      </w:r>
      <w:r w:rsidR="00E80FAB">
        <w:t xml:space="preserve"> </w:t>
      </w:r>
      <w:r>
        <w:t>pH。</w:t>
      </w:r>
    </w:p>
    <w:p w14:paraId="00C9C266" w14:textId="3376B576" w:rsidR="00623248" w:rsidRDefault="00626A64" w:rsidP="00C22EDE">
      <w:pPr>
        <w:pStyle w:val="afff"/>
        <w:spacing w:before="120" w:after="120"/>
      </w:pPr>
      <w:r>
        <w:t>分析步骤</w:t>
      </w:r>
    </w:p>
    <w:p w14:paraId="16B34092" w14:textId="4353294C" w:rsidR="00623248" w:rsidRDefault="00626A64" w:rsidP="00C22EDE">
      <w:pPr>
        <w:pStyle w:val="afffffa"/>
        <w:ind w:firstLine="420"/>
      </w:pPr>
      <w:r>
        <w:t>称取试样约30 g，精确至0.1 g，加入不含二氧化碳的水溶解并</w:t>
      </w:r>
      <w:proofErr w:type="gramStart"/>
      <w:r>
        <w:t>定容至</w:t>
      </w:r>
      <w:proofErr w:type="gramEnd"/>
      <w:r>
        <w:t>100 mL，摇匀，作为试样液。用试样液洗涤电极，然后将电极插入试样液中，调整pH计温度补偿旋钮至25</w:t>
      </w:r>
      <w:r>
        <w:rPr>
          <w:rFonts w:ascii="微软雅黑" w:eastAsia="微软雅黑" w:hAnsi="微软雅黑" w:cs="微软雅黑" w:hint="eastAsia"/>
        </w:rPr>
        <w:t>℃</w:t>
      </w:r>
      <w:r>
        <w:t>，测定试样液的pH值。重复操作，直至pH读数稳定1 min，记录结果。</w:t>
      </w:r>
    </w:p>
    <w:p w14:paraId="04070236" w14:textId="77777777" w:rsidR="00623248" w:rsidRDefault="00626A64" w:rsidP="00C22EDE">
      <w:pPr>
        <w:pStyle w:val="afffffa"/>
        <w:ind w:firstLine="420"/>
      </w:pPr>
      <w:r>
        <w:t>测定结果准确至小数点后第一位。</w:t>
      </w:r>
    </w:p>
    <w:p w14:paraId="5CFCACE8" w14:textId="3D12E90B" w:rsidR="00623248" w:rsidRDefault="00626A64" w:rsidP="00C22EDE">
      <w:pPr>
        <w:pStyle w:val="afff"/>
        <w:spacing w:before="120" w:after="120"/>
      </w:pPr>
      <w:r>
        <w:t>精密度</w:t>
      </w:r>
    </w:p>
    <w:p w14:paraId="6EA9125A" w14:textId="4A1B6304" w:rsidR="00626A64" w:rsidRPr="00626A64" w:rsidRDefault="00626A64" w:rsidP="00C22EDE">
      <w:pPr>
        <w:pStyle w:val="afffffa"/>
        <w:ind w:firstLine="420"/>
      </w:pPr>
      <w:r>
        <w:t>在重复性条件下获得的两次独立测定结果之差不得超过0.05pH。</w:t>
      </w:r>
    </w:p>
    <w:p w14:paraId="022B2771" w14:textId="7C521D03" w:rsidR="008A2E27" w:rsidRDefault="008A2E27" w:rsidP="00C22EDE">
      <w:pPr>
        <w:pStyle w:val="affe"/>
        <w:spacing w:before="120" w:after="120"/>
        <w:ind w:left="0"/>
      </w:pPr>
      <w:r w:rsidRPr="00107735">
        <w:rPr>
          <w:rFonts w:hint="eastAsia"/>
        </w:rPr>
        <w:t>灼烧残渣</w:t>
      </w:r>
    </w:p>
    <w:p w14:paraId="6DF1ABC7" w14:textId="44EDA08E" w:rsidR="00623248" w:rsidRDefault="00626A64" w:rsidP="00C22EDE">
      <w:pPr>
        <w:pStyle w:val="afff"/>
        <w:spacing w:before="120" w:after="120"/>
      </w:pPr>
      <w:r>
        <w:t>仪器</w:t>
      </w:r>
    </w:p>
    <w:p w14:paraId="241E11D2" w14:textId="1BD24298" w:rsidR="00623248" w:rsidRDefault="00626A64" w:rsidP="00C22EDE">
      <w:pPr>
        <w:pStyle w:val="afffffffff8"/>
      </w:pPr>
      <w:r>
        <w:t>高温炉：控温700</w:t>
      </w:r>
      <w:r w:rsidRPr="00E80FAB">
        <w:rPr>
          <w:rFonts w:ascii="微软雅黑" w:eastAsia="微软雅黑" w:hAnsi="微软雅黑" w:cs="微软雅黑" w:hint="eastAsia"/>
        </w:rPr>
        <w:t>℃</w:t>
      </w:r>
      <w:r w:rsidR="003003CF">
        <w:t>～</w:t>
      </w:r>
      <w:r>
        <w:t>800</w:t>
      </w:r>
      <w:r w:rsidRPr="00E80FAB">
        <w:rPr>
          <w:rFonts w:ascii="微软雅黑" w:eastAsia="微软雅黑" w:hAnsi="微软雅黑" w:cs="微软雅黑" w:hint="eastAsia"/>
        </w:rPr>
        <w:t>℃</w:t>
      </w:r>
      <w:r>
        <w:t>。</w:t>
      </w:r>
    </w:p>
    <w:p w14:paraId="4A8E7186" w14:textId="4FC5EA58" w:rsidR="00623248" w:rsidRDefault="00626A64" w:rsidP="00C22EDE">
      <w:pPr>
        <w:pStyle w:val="afffffffff8"/>
      </w:pPr>
      <w:r>
        <w:t>分析天平：</w:t>
      </w:r>
      <w:proofErr w:type="gramStart"/>
      <w:r>
        <w:t>感</w:t>
      </w:r>
      <w:proofErr w:type="gramEnd"/>
      <w:r>
        <w:t>量0.0001 g。</w:t>
      </w:r>
    </w:p>
    <w:p w14:paraId="5BC02E36" w14:textId="313ECAC6" w:rsidR="00623248" w:rsidRDefault="00626A64" w:rsidP="00C22EDE">
      <w:pPr>
        <w:pStyle w:val="afffffffff8"/>
      </w:pPr>
      <w:r>
        <w:t>瓷</w:t>
      </w:r>
      <w:proofErr w:type="gramStart"/>
      <w:r>
        <w:t>坩</w:t>
      </w:r>
      <w:proofErr w:type="gramEnd"/>
      <w:r>
        <w:t>锅：50 mL。</w:t>
      </w:r>
    </w:p>
    <w:p w14:paraId="4D53EE6A" w14:textId="726352DC" w:rsidR="00623248" w:rsidRDefault="00626A64" w:rsidP="00C22EDE">
      <w:pPr>
        <w:pStyle w:val="afffffffff8"/>
      </w:pPr>
      <w:r>
        <w:t>干燥器：用变色硅胶作干燥剂。</w:t>
      </w:r>
    </w:p>
    <w:p w14:paraId="788CCC4F" w14:textId="7B35090E" w:rsidR="00623248" w:rsidRDefault="00626A64" w:rsidP="00C22EDE">
      <w:pPr>
        <w:pStyle w:val="afff"/>
        <w:spacing w:before="120" w:after="120"/>
      </w:pPr>
      <w:r>
        <w:t>操作步骤</w:t>
      </w:r>
    </w:p>
    <w:p w14:paraId="71A28855" w14:textId="0BA625F6" w:rsidR="00623248" w:rsidRDefault="00626A64" w:rsidP="00C22EDE">
      <w:pPr>
        <w:pStyle w:val="afffffa"/>
        <w:ind w:firstLine="420"/>
      </w:pPr>
      <w:r>
        <w:t>称取试样1 g，精确至0.000 2 g，于灼烧至恒重的</w:t>
      </w:r>
      <w:proofErr w:type="gramStart"/>
      <w:r>
        <w:t>坩</w:t>
      </w:r>
      <w:proofErr w:type="gramEnd"/>
      <w:r>
        <w:t>锅中，先在电炉上缓缓加热，小心炭化，直至无烟，再移入高温炉内，在700</w:t>
      </w:r>
      <w:r>
        <w:rPr>
          <w:rFonts w:ascii="微软雅黑" w:eastAsia="微软雅黑" w:hAnsi="微软雅黑" w:cs="微软雅黑" w:hint="eastAsia"/>
        </w:rPr>
        <w:t>℃</w:t>
      </w:r>
      <w:r w:rsidR="003003CF">
        <w:t>～</w:t>
      </w:r>
      <w:r>
        <w:t>800</w:t>
      </w:r>
      <w:r>
        <w:rPr>
          <w:rFonts w:ascii="微软雅黑" w:eastAsia="微软雅黑" w:hAnsi="微软雅黑" w:cs="微软雅黑" w:hint="eastAsia"/>
        </w:rPr>
        <w:t>℃</w:t>
      </w:r>
      <w:r>
        <w:t>灼烧2 h后，炉温降至200</w:t>
      </w:r>
      <w:r>
        <w:rPr>
          <w:rFonts w:ascii="微软雅黑" w:eastAsia="微软雅黑" w:hAnsi="微软雅黑" w:cs="微软雅黑" w:hint="eastAsia"/>
        </w:rPr>
        <w:t>℃</w:t>
      </w:r>
      <w:r>
        <w:t>左右，取出</w:t>
      </w:r>
      <w:proofErr w:type="gramStart"/>
      <w:r>
        <w:t>坩</w:t>
      </w:r>
      <w:proofErr w:type="gramEnd"/>
      <w:r>
        <w:t>锅，加盖，放入干燥器中，冷却至室温，称量。然后，再移入高温炉内灼烧1 h，取出，冷却，称量，至恒重。</w:t>
      </w:r>
    </w:p>
    <w:p w14:paraId="7331D72C" w14:textId="367F9B44" w:rsidR="00623248" w:rsidRDefault="00626A64" w:rsidP="00C22EDE">
      <w:pPr>
        <w:pStyle w:val="afff"/>
        <w:spacing w:before="120" w:after="120"/>
      </w:pPr>
      <w:r>
        <w:t>结果计算</w:t>
      </w:r>
    </w:p>
    <w:p w14:paraId="7A0FC196" w14:textId="77777777" w:rsidR="00E80FAB" w:rsidRDefault="00E80FAB" w:rsidP="00C22EDE">
      <w:pPr>
        <w:pStyle w:val="afffffa"/>
        <w:ind w:firstLine="420"/>
        <w:rPr>
          <w:color w:val="000000"/>
        </w:rPr>
      </w:pPr>
      <w:r>
        <w:rPr>
          <w:noProof/>
        </w:rPr>
        <w:lastRenderedPageBreak/>
        <w:drawing>
          <wp:inline distT="0" distB="0" distL="0" distR="0" wp14:anchorId="48BCF39E" wp14:editId="7736FEE8">
            <wp:extent cx="5425440" cy="487680"/>
            <wp:effectExtent l="0" t="0" r="38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902" t="-5955" r="2758" b="10670"/>
                    <a:stretch/>
                  </pic:blipFill>
                  <pic:spPr bwMode="auto">
                    <a:xfrm>
                      <a:off x="0" y="0"/>
                      <a:ext cx="5425440" cy="48768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EB22E47" wp14:editId="7F2B9441">
            <wp:extent cx="3299460" cy="99497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5921" cy="999937"/>
                    </a:xfrm>
                    <a:prstGeom prst="rect">
                      <a:avLst/>
                    </a:prstGeom>
                  </pic:spPr>
                </pic:pic>
              </a:graphicData>
            </a:graphic>
          </wp:inline>
        </w:drawing>
      </w:r>
    </w:p>
    <w:p w14:paraId="2524EF42" w14:textId="02D11010" w:rsidR="00623248" w:rsidRDefault="00626A64" w:rsidP="00C22EDE">
      <w:pPr>
        <w:pStyle w:val="afff"/>
        <w:spacing w:before="120" w:after="120"/>
      </w:pPr>
      <w:r>
        <w:t>精密度</w:t>
      </w:r>
    </w:p>
    <w:p w14:paraId="037CE83F" w14:textId="0E03CF2D" w:rsidR="00626A64" w:rsidRPr="00626A64" w:rsidRDefault="00626A64" w:rsidP="00C22EDE">
      <w:pPr>
        <w:pStyle w:val="afffffa"/>
        <w:ind w:firstLine="420"/>
      </w:pPr>
      <w:r>
        <w:t>在重复性条件下获得的两次独立测定结果的绝对差值应不超过算术平均值的2</w:t>
      </w:r>
      <w:r w:rsidR="00E80FAB">
        <w:t xml:space="preserve"> </w:t>
      </w:r>
      <w:r>
        <w:t>%。</w:t>
      </w:r>
    </w:p>
    <w:p w14:paraId="4C94CF40" w14:textId="3B21E8F5" w:rsidR="008A2E27" w:rsidRDefault="008A2E27" w:rsidP="00C22EDE">
      <w:pPr>
        <w:pStyle w:val="affe"/>
        <w:spacing w:before="120" w:after="120"/>
        <w:ind w:left="0"/>
      </w:pPr>
      <w:r w:rsidRPr="00107735">
        <w:rPr>
          <w:rFonts w:hint="eastAsia"/>
        </w:rPr>
        <w:t>干燥失重</w:t>
      </w:r>
    </w:p>
    <w:p w14:paraId="0D88A64C" w14:textId="606711B2" w:rsidR="00623248" w:rsidRDefault="00F555C4" w:rsidP="00C22EDE">
      <w:pPr>
        <w:pStyle w:val="afff"/>
        <w:spacing w:before="120" w:after="120"/>
      </w:pPr>
      <w:r>
        <w:t>仪器</w:t>
      </w:r>
    </w:p>
    <w:p w14:paraId="63A28832" w14:textId="0A41E9FA" w:rsidR="00623248" w:rsidRDefault="00F555C4" w:rsidP="00C22EDE">
      <w:pPr>
        <w:pStyle w:val="afffffffff8"/>
      </w:pPr>
      <w:r>
        <w:t>电热干燥箱。</w:t>
      </w:r>
    </w:p>
    <w:p w14:paraId="2B120F2B" w14:textId="49DA2D4F" w:rsidR="00623248" w:rsidRDefault="00F555C4" w:rsidP="00C22EDE">
      <w:pPr>
        <w:pStyle w:val="afffffffff8"/>
      </w:pPr>
      <w:r>
        <w:t>称量瓶：50 mm</w:t>
      </w:r>
      <w:r>
        <w:t>×</w:t>
      </w:r>
      <w:r>
        <w:t>30 mm。</w:t>
      </w:r>
    </w:p>
    <w:p w14:paraId="25C88370" w14:textId="63C7F432" w:rsidR="00623248" w:rsidRDefault="00F555C4" w:rsidP="00C22EDE">
      <w:pPr>
        <w:pStyle w:val="afffffffff8"/>
      </w:pPr>
      <w:r>
        <w:t>干燥器。</w:t>
      </w:r>
    </w:p>
    <w:p w14:paraId="47B86883" w14:textId="00355647" w:rsidR="00623248" w:rsidRDefault="00F555C4" w:rsidP="00C22EDE">
      <w:pPr>
        <w:pStyle w:val="afffffffff8"/>
      </w:pPr>
      <w:r>
        <w:t>分析天平：</w:t>
      </w:r>
      <w:proofErr w:type="gramStart"/>
      <w:r>
        <w:t>感</w:t>
      </w:r>
      <w:proofErr w:type="gramEnd"/>
      <w:r>
        <w:t>量0.000 1 g。</w:t>
      </w:r>
    </w:p>
    <w:p w14:paraId="55F9D668" w14:textId="6B524EA3" w:rsidR="00623248" w:rsidRDefault="00F555C4" w:rsidP="00C22EDE">
      <w:pPr>
        <w:pStyle w:val="afff"/>
        <w:spacing w:before="120" w:after="120"/>
      </w:pPr>
      <w:r>
        <w:t>分析步骤</w:t>
      </w:r>
    </w:p>
    <w:p w14:paraId="214FA94B" w14:textId="57866047" w:rsidR="00623248" w:rsidRDefault="00F555C4" w:rsidP="00C22EDE">
      <w:pPr>
        <w:pStyle w:val="afffffa"/>
        <w:ind w:firstLine="420"/>
      </w:pPr>
      <w:r>
        <w:t>用烘至恒重的称量瓶称取试样2 g，精确至0.000 1 g，结晶海藻糖置于60</w:t>
      </w:r>
      <w:r>
        <w:rPr>
          <w:rFonts w:ascii="微软雅黑" w:eastAsia="微软雅黑" w:hAnsi="微软雅黑" w:cs="微软雅黑" w:hint="eastAsia"/>
        </w:rPr>
        <w:t>℃</w:t>
      </w:r>
      <w:r>
        <w:t>±</w:t>
      </w:r>
      <w:r>
        <w:t>1</w:t>
      </w:r>
      <w:r>
        <w:rPr>
          <w:rFonts w:ascii="微软雅黑" w:eastAsia="微软雅黑" w:hAnsi="微软雅黑" w:cs="微软雅黑" w:hint="eastAsia"/>
        </w:rPr>
        <w:t>℃</w:t>
      </w:r>
      <w:r>
        <w:t>电热干燥箱中（无水海藻糖置于130</w:t>
      </w:r>
      <w:r>
        <w:rPr>
          <w:rFonts w:ascii="微软雅黑" w:eastAsia="微软雅黑" w:hAnsi="微软雅黑" w:cs="微软雅黑" w:hint="eastAsia"/>
        </w:rPr>
        <w:t>℃</w:t>
      </w:r>
      <w:r>
        <w:t>±</w:t>
      </w:r>
      <w:r>
        <w:t>1</w:t>
      </w:r>
      <w:r>
        <w:rPr>
          <w:rFonts w:ascii="微软雅黑" w:eastAsia="微软雅黑" w:hAnsi="微软雅黑" w:cs="微软雅黑" w:hint="eastAsia"/>
        </w:rPr>
        <w:t>℃</w:t>
      </w:r>
      <w:r>
        <w:t>电热干燥箱中）,烘干5</w:t>
      </w:r>
      <w:r w:rsidR="005A4869">
        <w:t xml:space="preserve"> </w:t>
      </w:r>
      <w:r>
        <w:t>h,取出，加盖,放入干燥器中,冷却至室温(30 min)，称量。</w:t>
      </w:r>
    </w:p>
    <w:p w14:paraId="10BF9561" w14:textId="1B7A1451" w:rsidR="00623248" w:rsidRDefault="00F555C4" w:rsidP="00C22EDE">
      <w:pPr>
        <w:pStyle w:val="afff"/>
        <w:spacing w:before="120" w:after="120"/>
      </w:pPr>
      <w:r>
        <w:t>结果计算</w:t>
      </w:r>
    </w:p>
    <w:p w14:paraId="4316F37F" w14:textId="15548ADA" w:rsidR="005A4869" w:rsidRPr="005068D6" w:rsidRDefault="005068D6" w:rsidP="00C22EDE">
      <w:pPr>
        <w:pStyle w:val="afffffa"/>
        <w:ind w:firstLine="420"/>
        <w:rPr>
          <w:rFonts w:ascii="Segoe UI" w:hAnsi="Segoe UI" w:cs="Segoe UI"/>
          <w:color w:val="FF0000"/>
          <w:sz w:val="18"/>
          <w:szCs w:val="18"/>
        </w:rPr>
      </w:pPr>
      <w:r>
        <w:rPr>
          <w:noProof/>
        </w:rPr>
        <w:drawing>
          <wp:inline distT="0" distB="0" distL="0" distR="0" wp14:anchorId="533F2E14" wp14:editId="05066FF6">
            <wp:extent cx="5939790" cy="1656080"/>
            <wp:effectExtent l="0" t="0" r="381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1656080"/>
                    </a:xfrm>
                    <a:prstGeom prst="rect">
                      <a:avLst/>
                    </a:prstGeom>
                  </pic:spPr>
                </pic:pic>
              </a:graphicData>
            </a:graphic>
          </wp:inline>
        </w:drawing>
      </w:r>
    </w:p>
    <w:p w14:paraId="58EA374F" w14:textId="42AB52FE" w:rsidR="00623248" w:rsidRDefault="00F555C4" w:rsidP="00C22EDE">
      <w:pPr>
        <w:pStyle w:val="afff"/>
        <w:spacing w:before="120" w:after="120"/>
      </w:pPr>
      <w:r>
        <w:t>精密度</w:t>
      </w:r>
    </w:p>
    <w:p w14:paraId="1EF2C0CB" w14:textId="1C8906A4" w:rsidR="00F555C4" w:rsidRPr="00F555C4" w:rsidRDefault="00F555C4" w:rsidP="00C22EDE">
      <w:pPr>
        <w:pStyle w:val="afffffa"/>
        <w:ind w:firstLine="420"/>
      </w:pPr>
      <w:r>
        <w:t>在重复性条件下获得的两次独立测定结果的绝对差值应不超过算术平均值的10</w:t>
      </w:r>
      <w:r w:rsidR="005A4869">
        <w:t xml:space="preserve"> </w:t>
      </w:r>
      <w:r>
        <w:t>%。</w:t>
      </w:r>
    </w:p>
    <w:p w14:paraId="3573315C" w14:textId="5AA7C00B" w:rsidR="008A2E27" w:rsidRDefault="008A2E27" w:rsidP="00C22EDE">
      <w:pPr>
        <w:pStyle w:val="affe"/>
        <w:spacing w:before="120" w:after="120"/>
        <w:ind w:left="0"/>
      </w:pPr>
      <w:r w:rsidRPr="00107735">
        <w:rPr>
          <w:rFonts w:hint="eastAsia"/>
        </w:rPr>
        <w:t>色度</w:t>
      </w:r>
      <w:r w:rsidR="00F555C4">
        <w:rPr>
          <w:rFonts w:hint="eastAsia"/>
        </w:rPr>
        <w:t>、</w:t>
      </w:r>
      <w:r w:rsidRPr="00107735">
        <w:rPr>
          <w:rFonts w:hint="eastAsia"/>
        </w:rPr>
        <w:t>浊度</w:t>
      </w:r>
    </w:p>
    <w:p w14:paraId="63DB9AB9" w14:textId="1CBAF5EF" w:rsidR="00623248" w:rsidRDefault="00F555C4" w:rsidP="00C22EDE">
      <w:pPr>
        <w:pStyle w:val="afff"/>
        <w:spacing w:before="120" w:after="120"/>
      </w:pPr>
      <w:r>
        <w:t>仪器</w:t>
      </w:r>
    </w:p>
    <w:p w14:paraId="6CD5CDDD" w14:textId="77777777" w:rsidR="00623248" w:rsidRDefault="00F555C4" w:rsidP="00C22EDE">
      <w:pPr>
        <w:pStyle w:val="afffffa"/>
        <w:ind w:firstLine="420"/>
      </w:pPr>
      <w:r>
        <w:t>紫外可视分光光度计。</w:t>
      </w:r>
    </w:p>
    <w:p w14:paraId="12ADE69C" w14:textId="0696A845" w:rsidR="00623248" w:rsidRDefault="00F555C4" w:rsidP="00C22EDE">
      <w:pPr>
        <w:pStyle w:val="afff"/>
        <w:spacing w:before="120" w:after="120"/>
      </w:pPr>
      <w:r>
        <w:t>分析步骤</w:t>
      </w:r>
    </w:p>
    <w:p w14:paraId="78CE055D" w14:textId="5B09F4F1" w:rsidR="00623248" w:rsidRDefault="00F555C4" w:rsidP="00C22EDE">
      <w:pPr>
        <w:pStyle w:val="afffffa"/>
        <w:ind w:firstLine="420"/>
      </w:pPr>
      <w:r>
        <w:t>称取试样30 g，精确至0.1 g，加水溶解并</w:t>
      </w:r>
      <w:proofErr w:type="gramStart"/>
      <w:r>
        <w:t>定容至</w:t>
      </w:r>
      <w:proofErr w:type="gramEnd"/>
      <w:r>
        <w:t>100 mL，摇匀。用1 cm比色</w:t>
      </w:r>
      <w:proofErr w:type="gramStart"/>
      <w:r>
        <w:t>皿</w:t>
      </w:r>
      <w:proofErr w:type="gramEnd"/>
      <w:r>
        <w:t>，以水为空白对照，分别在波长420 nm和720 nm下测定试样液的吸光度，记录读数。</w:t>
      </w:r>
    </w:p>
    <w:p w14:paraId="1F44F9FA" w14:textId="7DF1280F" w:rsidR="00623248" w:rsidRDefault="00F555C4" w:rsidP="00C22EDE">
      <w:pPr>
        <w:pStyle w:val="afff"/>
        <w:spacing w:before="120" w:after="120"/>
      </w:pPr>
      <w:r>
        <w:lastRenderedPageBreak/>
        <w:t>结果计算</w:t>
      </w:r>
    </w:p>
    <w:p w14:paraId="433264F4" w14:textId="33207BF2" w:rsidR="005068D6" w:rsidRDefault="00F555C4" w:rsidP="00C22EDE">
      <w:pPr>
        <w:pStyle w:val="afff0"/>
        <w:spacing w:before="120" w:after="120"/>
      </w:pPr>
      <w:r>
        <w:t>色度</w:t>
      </w:r>
    </w:p>
    <w:p w14:paraId="3524C1CD" w14:textId="77777777" w:rsidR="005068D6" w:rsidRDefault="005068D6" w:rsidP="00C22EDE">
      <w:pPr>
        <w:pStyle w:val="afffffa"/>
        <w:ind w:firstLine="420"/>
        <w:rPr>
          <w:rFonts w:ascii="Segoe UI" w:hAnsi="Segoe UI" w:cs="Segoe UI"/>
          <w:color w:val="000000"/>
          <w:sz w:val="18"/>
          <w:szCs w:val="18"/>
        </w:rPr>
      </w:pPr>
      <w:r>
        <w:rPr>
          <w:noProof/>
        </w:rPr>
        <w:drawing>
          <wp:inline distT="0" distB="0" distL="0" distR="0" wp14:anchorId="31CE363E" wp14:editId="686BC8A8">
            <wp:extent cx="5295225" cy="946150"/>
            <wp:effectExtent l="0" t="0" r="127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97"/>
                    <a:stretch/>
                  </pic:blipFill>
                  <pic:spPr bwMode="auto">
                    <a:xfrm>
                      <a:off x="0" y="0"/>
                      <a:ext cx="5354532" cy="95674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83A2619" wp14:editId="64EBD83D">
            <wp:extent cx="2453640" cy="201669"/>
            <wp:effectExtent l="0" t="0" r="381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36210" cy="208456"/>
                    </a:xfrm>
                    <a:prstGeom prst="rect">
                      <a:avLst/>
                    </a:prstGeom>
                  </pic:spPr>
                </pic:pic>
              </a:graphicData>
            </a:graphic>
          </wp:inline>
        </w:drawing>
      </w:r>
    </w:p>
    <w:p w14:paraId="145D484E" w14:textId="6351C0E8" w:rsidR="00623248" w:rsidRDefault="00F555C4" w:rsidP="00C22EDE">
      <w:pPr>
        <w:pStyle w:val="afff0"/>
        <w:spacing w:before="120" w:after="120"/>
      </w:pPr>
      <w:r>
        <w:t>浊度</w:t>
      </w:r>
    </w:p>
    <w:p w14:paraId="23A40D4F" w14:textId="7135442D" w:rsidR="00623248" w:rsidRDefault="00F555C4" w:rsidP="00C22EDE">
      <w:pPr>
        <w:pStyle w:val="afffffa"/>
        <w:ind w:firstLine="420"/>
      </w:pPr>
      <w:r>
        <w:t>试样于720 nm处的吸光度即为试样的浊度值。</w:t>
      </w:r>
    </w:p>
    <w:p w14:paraId="64D81BE5" w14:textId="241ACF30" w:rsidR="00623248" w:rsidRDefault="00F555C4" w:rsidP="00C22EDE">
      <w:pPr>
        <w:pStyle w:val="afff"/>
        <w:spacing w:before="120" w:after="120"/>
      </w:pPr>
      <w:r>
        <w:t>精密度</w:t>
      </w:r>
    </w:p>
    <w:p w14:paraId="169751F2" w14:textId="4202820F" w:rsidR="00F555C4" w:rsidRPr="00F555C4" w:rsidRDefault="00F555C4" w:rsidP="00C22EDE">
      <w:pPr>
        <w:pStyle w:val="afffffa"/>
        <w:ind w:firstLine="420"/>
      </w:pPr>
      <w:r>
        <w:t>在重复性条件下获得的两次独立测定结果的绝对差值应不超过算术平均值的0.2%。</w:t>
      </w:r>
    </w:p>
    <w:p w14:paraId="1F396433" w14:textId="74BE0D2B" w:rsidR="008A2E27" w:rsidRPr="005C4B38" w:rsidRDefault="008A2E27" w:rsidP="00C22EDE">
      <w:pPr>
        <w:pStyle w:val="affe"/>
        <w:spacing w:before="120" w:after="120"/>
        <w:ind w:left="0"/>
        <w:rPr>
          <w:color w:val="FF0000"/>
        </w:rPr>
      </w:pPr>
      <w:r w:rsidRPr="005C4B38">
        <w:rPr>
          <w:rFonts w:hint="eastAsia"/>
          <w:color w:val="FF0000"/>
        </w:rPr>
        <w:t>水分（K</w:t>
      </w:r>
      <w:r w:rsidR="003003CF" w:rsidRPr="005C4B38">
        <w:rPr>
          <w:rFonts w:hint="eastAsia"/>
          <w:color w:val="FF0000"/>
        </w:rPr>
        <w:t>－</w:t>
      </w:r>
      <w:r w:rsidRPr="005C4B38">
        <w:rPr>
          <w:rFonts w:hint="eastAsia"/>
          <w:color w:val="FF0000"/>
        </w:rPr>
        <w:t>F）</w:t>
      </w:r>
    </w:p>
    <w:p w14:paraId="76CF6053" w14:textId="65B02A44" w:rsidR="009C1944" w:rsidRPr="005C4B38" w:rsidRDefault="009C1944" w:rsidP="00C22EDE">
      <w:pPr>
        <w:pStyle w:val="afff"/>
        <w:spacing w:before="120" w:after="120"/>
        <w:rPr>
          <w:color w:val="FF0000"/>
        </w:rPr>
      </w:pPr>
      <w:r w:rsidRPr="005C4B38">
        <w:rPr>
          <w:rFonts w:hint="eastAsia"/>
          <w:color w:val="FF0000"/>
        </w:rPr>
        <w:t>仪器</w:t>
      </w:r>
    </w:p>
    <w:p w14:paraId="4F0384DD" w14:textId="53B5395C" w:rsidR="005068D6" w:rsidRPr="005C4B38" w:rsidRDefault="009C1944" w:rsidP="00C22EDE">
      <w:pPr>
        <w:pStyle w:val="afffffffff8"/>
        <w:rPr>
          <w:color w:val="FF0000"/>
        </w:rPr>
      </w:pPr>
      <w:r w:rsidRPr="005C4B38">
        <w:rPr>
          <w:rFonts w:hint="eastAsia"/>
          <w:color w:val="FF0000"/>
        </w:rPr>
        <w:t>分析天平</w:t>
      </w:r>
      <w:r w:rsidR="00FF3655" w:rsidRPr="005C4B38">
        <w:rPr>
          <w:rFonts w:hint="eastAsia"/>
          <w:color w:val="FF0000"/>
        </w:rPr>
        <w:t>。</w:t>
      </w:r>
    </w:p>
    <w:p w14:paraId="0CAF4724" w14:textId="58AA8958" w:rsidR="009C1944" w:rsidRPr="005C4B38" w:rsidRDefault="009C1944" w:rsidP="00C22EDE">
      <w:pPr>
        <w:pStyle w:val="afffffffff8"/>
        <w:rPr>
          <w:color w:val="FF0000"/>
        </w:rPr>
      </w:pPr>
      <w:r w:rsidRPr="005C4B38">
        <w:rPr>
          <w:rFonts w:hint="eastAsia"/>
          <w:color w:val="FF0000"/>
        </w:rPr>
        <w:t>卡氏自动水分测定仪。</w:t>
      </w:r>
    </w:p>
    <w:p w14:paraId="3B48F4A3" w14:textId="091C4255" w:rsidR="009C1944" w:rsidRPr="005C4B38" w:rsidRDefault="009C1944" w:rsidP="00C22EDE">
      <w:pPr>
        <w:pStyle w:val="afff"/>
        <w:spacing w:before="120" w:after="120"/>
        <w:rPr>
          <w:color w:val="FF0000"/>
        </w:rPr>
      </w:pPr>
      <w:r w:rsidRPr="005C4B38">
        <w:rPr>
          <w:rFonts w:hint="eastAsia"/>
          <w:color w:val="FF0000"/>
        </w:rPr>
        <w:t>分析步骤</w:t>
      </w:r>
    </w:p>
    <w:p w14:paraId="3ACFF451" w14:textId="7E1EC60E" w:rsidR="009C1944" w:rsidRPr="005C4B38" w:rsidRDefault="009C1944" w:rsidP="00C22EDE">
      <w:pPr>
        <w:pStyle w:val="afffffa"/>
        <w:ind w:firstLine="420"/>
        <w:rPr>
          <w:color w:val="FF0000"/>
        </w:rPr>
      </w:pPr>
      <w:r w:rsidRPr="005C4B38">
        <w:rPr>
          <w:rFonts w:hint="eastAsia"/>
          <w:color w:val="FF0000"/>
        </w:rPr>
        <w:t>在0.10</w:t>
      </w:r>
      <w:r w:rsidR="005A4869" w:rsidRPr="005C4B38">
        <w:rPr>
          <w:color w:val="FF0000"/>
        </w:rPr>
        <w:t xml:space="preserve"> </w:t>
      </w:r>
      <w:r w:rsidR="005A4869" w:rsidRPr="005C4B38">
        <w:rPr>
          <w:rFonts w:hint="eastAsia"/>
          <w:color w:val="FF0000"/>
        </w:rPr>
        <w:t>g</w:t>
      </w:r>
      <w:r w:rsidR="003003CF" w:rsidRPr="005C4B38">
        <w:rPr>
          <w:rFonts w:hint="eastAsia"/>
          <w:color w:val="FF0000"/>
        </w:rPr>
        <w:t>－</w:t>
      </w:r>
      <w:r w:rsidRPr="005C4B38">
        <w:rPr>
          <w:rFonts w:hint="eastAsia"/>
          <w:color w:val="FF0000"/>
        </w:rPr>
        <w:t>0.50</w:t>
      </w:r>
      <w:r w:rsidR="005A4869" w:rsidRPr="005C4B38">
        <w:rPr>
          <w:color w:val="FF0000"/>
        </w:rPr>
        <w:t xml:space="preserve"> </w:t>
      </w:r>
      <w:r w:rsidRPr="005C4B38">
        <w:rPr>
          <w:rFonts w:hint="eastAsia"/>
          <w:color w:val="FF0000"/>
        </w:rPr>
        <w:t>g范围内，</w:t>
      </w:r>
      <w:proofErr w:type="gramStart"/>
      <w:r w:rsidRPr="005C4B38">
        <w:rPr>
          <w:rFonts w:hint="eastAsia"/>
          <w:color w:val="FF0000"/>
        </w:rPr>
        <w:t>取供试品</w:t>
      </w:r>
      <w:proofErr w:type="gramEnd"/>
      <w:r w:rsidRPr="005C4B38">
        <w:rPr>
          <w:rFonts w:hint="eastAsia"/>
          <w:color w:val="FF0000"/>
        </w:rPr>
        <w:t>精密称定，待水分仪样品</w:t>
      </w:r>
      <w:proofErr w:type="gramStart"/>
      <w:r w:rsidRPr="005C4B38">
        <w:rPr>
          <w:rFonts w:hint="eastAsia"/>
          <w:color w:val="FF0000"/>
        </w:rPr>
        <w:t>池平衡</w:t>
      </w:r>
      <w:proofErr w:type="gramEnd"/>
      <w:r w:rsidRPr="005C4B38">
        <w:rPr>
          <w:rFonts w:hint="eastAsia"/>
          <w:color w:val="FF0000"/>
        </w:rPr>
        <w:t>后，输入样品名称，将样品倒入样品池（甲醇：甲酰胺=2:1）开始检测，输入样品精确数量，定时250秒，检测结束仪器自动读出检测结果，记录结果。</w:t>
      </w:r>
    </w:p>
    <w:p w14:paraId="0DA3B152" w14:textId="77777777" w:rsidR="005C4B38" w:rsidRPr="009C1944" w:rsidRDefault="005C4B38" w:rsidP="00C22EDE">
      <w:pPr>
        <w:pStyle w:val="afffffa"/>
        <w:ind w:firstLine="420"/>
      </w:pPr>
    </w:p>
    <w:p w14:paraId="77C5C0D4" w14:textId="7CB97093" w:rsidR="008A2E27" w:rsidRDefault="008A2E27" w:rsidP="00C22EDE">
      <w:pPr>
        <w:pStyle w:val="affe"/>
        <w:spacing w:before="120" w:after="120"/>
        <w:ind w:left="0"/>
      </w:pPr>
      <w:r w:rsidRPr="00107735">
        <w:rPr>
          <w:rFonts w:hint="eastAsia"/>
        </w:rPr>
        <w:t>比旋光度</w:t>
      </w:r>
    </w:p>
    <w:p w14:paraId="1149BAEF" w14:textId="4B44B831" w:rsidR="009C1944" w:rsidRDefault="009C1944" w:rsidP="00C22EDE">
      <w:pPr>
        <w:pStyle w:val="afff"/>
        <w:spacing w:before="120" w:after="120"/>
      </w:pPr>
      <w:r>
        <w:rPr>
          <w:rFonts w:hint="eastAsia"/>
        </w:rPr>
        <w:t>仪器</w:t>
      </w:r>
    </w:p>
    <w:p w14:paraId="5FBB2350" w14:textId="09DE17A8" w:rsidR="005068D6" w:rsidRDefault="009C1944" w:rsidP="00C22EDE">
      <w:pPr>
        <w:pStyle w:val="afffffffff8"/>
      </w:pPr>
      <w:r>
        <w:rPr>
          <w:rFonts w:hint="eastAsia"/>
        </w:rPr>
        <w:t>分析天平</w:t>
      </w:r>
      <w:r w:rsidR="00FF3655">
        <w:rPr>
          <w:rFonts w:hint="eastAsia"/>
        </w:rPr>
        <w:t>。</w:t>
      </w:r>
    </w:p>
    <w:p w14:paraId="549526C9" w14:textId="7984397B" w:rsidR="009C1944" w:rsidRDefault="009C1944" w:rsidP="00C22EDE">
      <w:pPr>
        <w:pStyle w:val="afffffffff8"/>
      </w:pPr>
      <w:r>
        <w:rPr>
          <w:rFonts w:hint="eastAsia"/>
        </w:rPr>
        <w:t>旋光仪。</w:t>
      </w:r>
    </w:p>
    <w:p w14:paraId="78FDBD31" w14:textId="5F06B28B" w:rsidR="009C1944" w:rsidRDefault="009C1944" w:rsidP="00C22EDE">
      <w:pPr>
        <w:pStyle w:val="afff"/>
        <w:spacing w:before="120" w:after="120"/>
      </w:pPr>
      <w:r>
        <w:rPr>
          <w:rFonts w:hint="eastAsia"/>
        </w:rPr>
        <w:t>分析步骤</w:t>
      </w:r>
    </w:p>
    <w:p w14:paraId="394FE847" w14:textId="0B4F61D7" w:rsidR="009C1944" w:rsidRDefault="009C1944" w:rsidP="00C22EDE">
      <w:pPr>
        <w:pStyle w:val="afffffa"/>
        <w:ind w:firstLine="420"/>
      </w:pPr>
      <w:r>
        <w:rPr>
          <w:rFonts w:hint="eastAsia"/>
        </w:rPr>
        <w:t>取本品约10.0</w:t>
      </w:r>
      <w:r w:rsidR="005A4869">
        <w:t xml:space="preserve"> </w:t>
      </w:r>
      <w:r>
        <w:rPr>
          <w:rFonts w:hint="eastAsia"/>
        </w:rPr>
        <w:t>g，精密称定，置100</w:t>
      </w:r>
      <w:r w:rsidR="005A4869">
        <w:t xml:space="preserve"> </w:t>
      </w:r>
      <w:r>
        <w:rPr>
          <w:rFonts w:hint="eastAsia"/>
        </w:rPr>
        <w:t>ml容量瓶中，加水适量与氨试液0.2</w:t>
      </w:r>
      <w:r w:rsidR="005A4869">
        <w:t xml:space="preserve"> </w:t>
      </w:r>
      <w:r>
        <w:rPr>
          <w:rFonts w:hint="eastAsia"/>
        </w:rPr>
        <w:t>ml，溶解后，用水稀释至刻度，摇匀，放置30分钟，在20℃时测定。测定时,用水调零，然后用样液冲洗</w:t>
      </w:r>
      <w:proofErr w:type="gramStart"/>
      <w:r>
        <w:rPr>
          <w:rFonts w:hint="eastAsia"/>
        </w:rPr>
        <w:t>旋</w:t>
      </w:r>
      <w:proofErr w:type="gramEnd"/>
      <w:r>
        <w:rPr>
          <w:rFonts w:hint="eastAsia"/>
        </w:rPr>
        <w:t>光管两次,样液装满</w:t>
      </w:r>
      <w:proofErr w:type="gramStart"/>
      <w:r>
        <w:rPr>
          <w:rFonts w:hint="eastAsia"/>
        </w:rPr>
        <w:t>旋</w:t>
      </w:r>
      <w:proofErr w:type="gramEnd"/>
      <w:r>
        <w:rPr>
          <w:rFonts w:hint="eastAsia"/>
        </w:rPr>
        <w:t>光管,不能有气泡产生。</w:t>
      </w:r>
    </w:p>
    <w:p w14:paraId="498EBFCA" w14:textId="788B2116" w:rsidR="009C1944" w:rsidRDefault="009C1944" w:rsidP="00C22EDE">
      <w:pPr>
        <w:pStyle w:val="afff"/>
        <w:spacing w:before="120" w:after="120"/>
      </w:pPr>
      <w:r>
        <w:rPr>
          <w:rFonts w:hint="eastAsia"/>
        </w:rPr>
        <w:t>结果计算</w:t>
      </w:r>
    </w:p>
    <w:p w14:paraId="22B3D9E8" w14:textId="77777777" w:rsidR="0053695D" w:rsidRDefault="0053695D" w:rsidP="00C22EDE">
      <w:pPr>
        <w:pStyle w:val="afffffa"/>
        <w:ind w:firstLine="420"/>
      </w:pPr>
      <w:r>
        <w:rPr>
          <w:noProof/>
        </w:rPr>
        <w:lastRenderedPageBreak/>
        <w:drawing>
          <wp:inline distT="0" distB="0" distL="0" distR="0" wp14:anchorId="050AF7B2" wp14:editId="0DF20893">
            <wp:extent cx="3995362" cy="381000"/>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507" b="17920"/>
                    <a:stretch/>
                  </pic:blipFill>
                  <pic:spPr bwMode="auto">
                    <a:xfrm>
                      <a:off x="0" y="0"/>
                      <a:ext cx="4054830" cy="38667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C9F6186" wp14:editId="6CC9CA01">
            <wp:extent cx="3418205" cy="131610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4427"/>
                    <a:stretch/>
                  </pic:blipFill>
                  <pic:spPr bwMode="auto">
                    <a:xfrm>
                      <a:off x="0" y="0"/>
                      <a:ext cx="3439574" cy="1324336"/>
                    </a:xfrm>
                    <a:prstGeom prst="rect">
                      <a:avLst/>
                    </a:prstGeom>
                    <a:ln>
                      <a:noFill/>
                    </a:ln>
                    <a:extLst>
                      <a:ext uri="{53640926-AAD7-44D8-BBD7-CCE9431645EC}">
                        <a14:shadowObscured xmlns:a14="http://schemas.microsoft.com/office/drawing/2010/main"/>
                      </a:ext>
                    </a:extLst>
                  </pic:spPr>
                </pic:pic>
              </a:graphicData>
            </a:graphic>
          </wp:inline>
        </w:drawing>
      </w:r>
    </w:p>
    <w:p w14:paraId="78839014" w14:textId="6A281013" w:rsidR="008A2E27" w:rsidRDefault="008A2E27" w:rsidP="00C22EDE">
      <w:pPr>
        <w:pStyle w:val="affe"/>
        <w:spacing w:before="120" w:after="120"/>
        <w:ind w:left="0"/>
      </w:pPr>
      <w:r w:rsidRPr="00107735">
        <w:rPr>
          <w:rFonts w:hint="eastAsia"/>
        </w:rPr>
        <w:t>杂质</w:t>
      </w:r>
    </w:p>
    <w:p w14:paraId="207A16D4" w14:textId="77777777" w:rsidR="00153A9C" w:rsidRPr="00510ACA" w:rsidRDefault="00153A9C" w:rsidP="00C22EDE">
      <w:pPr>
        <w:pStyle w:val="afff"/>
        <w:spacing w:before="120" w:after="120"/>
        <w:rPr>
          <w:color w:val="0070C0"/>
        </w:rPr>
      </w:pPr>
      <w:r w:rsidRPr="00510ACA">
        <w:rPr>
          <w:color w:val="0070C0"/>
        </w:rPr>
        <w:t>仪器</w:t>
      </w:r>
    </w:p>
    <w:p w14:paraId="06CA8CE6" w14:textId="77777777" w:rsidR="00153A9C" w:rsidRPr="00510ACA" w:rsidRDefault="00153A9C" w:rsidP="00C22EDE">
      <w:pPr>
        <w:pStyle w:val="afffffffff8"/>
        <w:rPr>
          <w:color w:val="0070C0"/>
        </w:rPr>
      </w:pPr>
      <w:r w:rsidRPr="00510ACA">
        <w:rPr>
          <w:color w:val="0070C0"/>
        </w:rPr>
        <w:t>高效液相色谱仪（配有示差检测器）。</w:t>
      </w:r>
    </w:p>
    <w:p w14:paraId="238C0AC7" w14:textId="77777777" w:rsidR="00153A9C" w:rsidRPr="00510ACA" w:rsidRDefault="00153A9C" w:rsidP="00C22EDE">
      <w:pPr>
        <w:pStyle w:val="afffffffff8"/>
        <w:rPr>
          <w:color w:val="0070C0"/>
        </w:rPr>
      </w:pPr>
      <w:r w:rsidRPr="00510ACA">
        <w:rPr>
          <w:color w:val="0070C0"/>
        </w:rPr>
        <w:t xml:space="preserve">流动相脱气装置及0.45 </w:t>
      </w:r>
      <w:proofErr w:type="spellStart"/>
      <w:r w:rsidRPr="00510ACA">
        <w:rPr>
          <w:color w:val="0070C0"/>
        </w:rPr>
        <w:t>μ</w:t>
      </w:r>
      <w:r w:rsidRPr="00510ACA">
        <w:rPr>
          <w:color w:val="0070C0"/>
        </w:rPr>
        <w:t>m</w:t>
      </w:r>
      <w:proofErr w:type="spellEnd"/>
      <w:r w:rsidRPr="00510ACA">
        <w:rPr>
          <w:color w:val="0070C0"/>
        </w:rPr>
        <w:t>微孔滤膜。</w:t>
      </w:r>
    </w:p>
    <w:p w14:paraId="4E86491C" w14:textId="77777777" w:rsidR="00153A9C" w:rsidRPr="00510ACA" w:rsidRDefault="00153A9C" w:rsidP="00C22EDE">
      <w:pPr>
        <w:pStyle w:val="afffffffff8"/>
        <w:rPr>
          <w:color w:val="0070C0"/>
        </w:rPr>
      </w:pPr>
      <w:r w:rsidRPr="00510ACA">
        <w:rPr>
          <w:color w:val="0070C0"/>
        </w:rPr>
        <w:t>色谱柱：氨基柱（4.6 mm</w:t>
      </w:r>
      <w:r w:rsidRPr="00510ACA">
        <w:rPr>
          <w:color w:val="0070C0"/>
        </w:rPr>
        <w:t>×</w:t>
      </w:r>
      <w:r w:rsidRPr="00510ACA">
        <w:rPr>
          <w:color w:val="0070C0"/>
        </w:rPr>
        <w:t xml:space="preserve">300 mm,5 </w:t>
      </w:r>
      <w:proofErr w:type="spellStart"/>
      <w:r w:rsidRPr="00510ACA">
        <w:rPr>
          <w:color w:val="0070C0"/>
        </w:rPr>
        <w:t>μ</w:t>
      </w:r>
      <w:r w:rsidRPr="00510ACA">
        <w:rPr>
          <w:color w:val="0070C0"/>
        </w:rPr>
        <w:t>m</w:t>
      </w:r>
      <w:proofErr w:type="spellEnd"/>
      <w:r w:rsidRPr="00510ACA">
        <w:rPr>
          <w:color w:val="0070C0"/>
        </w:rPr>
        <w:t>）。</w:t>
      </w:r>
    </w:p>
    <w:p w14:paraId="10AFA8B1" w14:textId="77777777" w:rsidR="00153A9C" w:rsidRPr="00510ACA" w:rsidRDefault="00153A9C" w:rsidP="00C22EDE">
      <w:pPr>
        <w:pStyle w:val="afffffffff8"/>
        <w:rPr>
          <w:color w:val="0070C0"/>
        </w:rPr>
      </w:pPr>
      <w:r w:rsidRPr="00510ACA">
        <w:rPr>
          <w:color w:val="0070C0"/>
        </w:rPr>
        <w:t>分析天平：</w:t>
      </w:r>
      <w:proofErr w:type="gramStart"/>
      <w:r w:rsidRPr="00510ACA">
        <w:rPr>
          <w:color w:val="0070C0"/>
        </w:rPr>
        <w:t>感</w:t>
      </w:r>
      <w:proofErr w:type="gramEnd"/>
      <w:r w:rsidRPr="00510ACA">
        <w:rPr>
          <w:color w:val="0070C0"/>
        </w:rPr>
        <w:t>量0.0001 g。</w:t>
      </w:r>
    </w:p>
    <w:p w14:paraId="3DE748E5" w14:textId="77777777" w:rsidR="00153A9C" w:rsidRPr="00510ACA" w:rsidRDefault="00153A9C" w:rsidP="00C22EDE">
      <w:pPr>
        <w:pStyle w:val="afffffffff8"/>
        <w:rPr>
          <w:color w:val="0070C0"/>
        </w:rPr>
      </w:pPr>
      <w:r w:rsidRPr="00510ACA">
        <w:rPr>
          <w:color w:val="0070C0"/>
        </w:rPr>
        <w:t>微量进样器：10</w:t>
      </w:r>
      <w:r w:rsidRPr="00510ACA">
        <w:rPr>
          <w:color w:val="0070C0"/>
        </w:rPr>
        <w:t>μ</w:t>
      </w:r>
      <w:r w:rsidRPr="00510ACA">
        <w:rPr>
          <w:rFonts w:hint="eastAsia"/>
          <w:color w:val="0070C0"/>
        </w:rPr>
        <w:t>l</w:t>
      </w:r>
      <w:r w:rsidRPr="00510ACA">
        <w:rPr>
          <w:color w:val="0070C0"/>
        </w:rPr>
        <w:t>。</w:t>
      </w:r>
    </w:p>
    <w:p w14:paraId="6CE454AD" w14:textId="77777777" w:rsidR="00153A9C" w:rsidRPr="00510ACA" w:rsidRDefault="00153A9C" w:rsidP="00C22EDE">
      <w:pPr>
        <w:pStyle w:val="afff"/>
        <w:spacing w:before="120" w:after="120"/>
        <w:rPr>
          <w:color w:val="0070C0"/>
        </w:rPr>
      </w:pPr>
      <w:r w:rsidRPr="00510ACA">
        <w:rPr>
          <w:color w:val="0070C0"/>
        </w:rPr>
        <w:t>试剂</w:t>
      </w:r>
    </w:p>
    <w:p w14:paraId="0E9168BC" w14:textId="77777777" w:rsidR="00153A9C" w:rsidRPr="00510ACA" w:rsidRDefault="00153A9C" w:rsidP="006B5B09">
      <w:pPr>
        <w:pStyle w:val="af5"/>
        <w:numPr>
          <w:ilvl w:val="0"/>
          <w:numId w:val="32"/>
        </w:numPr>
        <w:ind w:left="0"/>
        <w:rPr>
          <w:color w:val="0070C0"/>
        </w:rPr>
      </w:pPr>
      <w:r w:rsidRPr="00510ACA">
        <w:rPr>
          <w:color w:val="0070C0"/>
        </w:rPr>
        <w:t>水：二次蒸馏水或超纯水。</w:t>
      </w:r>
    </w:p>
    <w:p w14:paraId="7B6BBFBF" w14:textId="77777777" w:rsidR="00153A9C" w:rsidRPr="00510ACA" w:rsidRDefault="00153A9C" w:rsidP="00C22EDE">
      <w:pPr>
        <w:pStyle w:val="af5"/>
        <w:ind w:left="0"/>
        <w:rPr>
          <w:color w:val="0070C0"/>
        </w:rPr>
      </w:pPr>
      <w:r w:rsidRPr="00510ACA">
        <w:rPr>
          <w:color w:val="0070C0"/>
        </w:rPr>
        <w:t>乙腈：色谱纯。</w:t>
      </w:r>
    </w:p>
    <w:p w14:paraId="6FA7FF37" w14:textId="5A9B733E" w:rsidR="00153A9C" w:rsidRPr="00510ACA" w:rsidRDefault="00153A9C" w:rsidP="00C22EDE">
      <w:pPr>
        <w:pStyle w:val="af5"/>
        <w:ind w:left="0"/>
        <w:rPr>
          <w:color w:val="0070C0"/>
        </w:rPr>
      </w:pPr>
      <w:r w:rsidRPr="00510ACA">
        <w:rPr>
          <w:color w:val="0070C0"/>
        </w:rPr>
        <w:t>海藻糖标准品：纯度</w:t>
      </w:r>
      <w:r w:rsidRPr="00510ACA">
        <w:rPr>
          <w:color w:val="0070C0"/>
        </w:rPr>
        <w:t>≥</w:t>
      </w:r>
      <w:r w:rsidRPr="00510ACA">
        <w:rPr>
          <w:rFonts w:hint="eastAsia"/>
          <w:color w:val="0070C0"/>
        </w:rPr>
        <w:t>9</w:t>
      </w:r>
      <w:r w:rsidRPr="00510ACA">
        <w:rPr>
          <w:color w:val="0070C0"/>
        </w:rPr>
        <w:t>9.</w:t>
      </w:r>
      <w:r w:rsidR="00CF08EA">
        <w:rPr>
          <w:color w:val="0070C0"/>
        </w:rPr>
        <w:t>0</w:t>
      </w:r>
      <w:r w:rsidRPr="00510ACA">
        <w:rPr>
          <w:color w:val="0070C0"/>
        </w:rPr>
        <w:t>%。</w:t>
      </w:r>
    </w:p>
    <w:p w14:paraId="6142827C" w14:textId="61DA2621" w:rsidR="00153A9C" w:rsidRPr="00510ACA" w:rsidRDefault="00153A9C" w:rsidP="00C22EDE">
      <w:pPr>
        <w:pStyle w:val="af5"/>
        <w:ind w:left="0"/>
        <w:rPr>
          <w:color w:val="0070C0"/>
        </w:rPr>
      </w:pPr>
      <w:r w:rsidRPr="00510ACA">
        <w:rPr>
          <w:rFonts w:asciiTheme="minorEastAsia" w:hAnsiTheme="minorEastAsia" w:hint="eastAsia"/>
          <w:color w:val="0070C0"/>
          <w:szCs w:val="21"/>
        </w:rPr>
        <w:t>麦芽三糖</w:t>
      </w:r>
      <w:r w:rsidRPr="00510ACA">
        <w:rPr>
          <w:color w:val="0070C0"/>
        </w:rPr>
        <w:t>标准品：纯度</w:t>
      </w:r>
      <w:r w:rsidRPr="00510ACA">
        <w:rPr>
          <w:color w:val="0070C0"/>
        </w:rPr>
        <w:t>≥</w:t>
      </w:r>
      <w:r w:rsidRPr="00510ACA">
        <w:rPr>
          <w:rFonts w:hint="eastAsia"/>
          <w:color w:val="0070C0"/>
        </w:rPr>
        <w:t>9</w:t>
      </w:r>
      <w:r w:rsidRPr="00510ACA">
        <w:rPr>
          <w:color w:val="0070C0"/>
        </w:rPr>
        <w:t>9.</w:t>
      </w:r>
      <w:r w:rsidRPr="00510ACA">
        <w:rPr>
          <w:rFonts w:hint="eastAsia"/>
          <w:color w:val="0070C0"/>
        </w:rPr>
        <w:t>0</w:t>
      </w:r>
      <w:r w:rsidRPr="00510ACA">
        <w:rPr>
          <w:color w:val="0070C0"/>
        </w:rPr>
        <w:t>%</w:t>
      </w:r>
    </w:p>
    <w:p w14:paraId="240B02F8" w14:textId="5621A3EC" w:rsidR="00153A9C" w:rsidRPr="00510ACA" w:rsidRDefault="00153A9C" w:rsidP="00C22EDE">
      <w:pPr>
        <w:pStyle w:val="af5"/>
        <w:ind w:left="0"/>
        <w:rPr>
          <w:color w:val="0070C0"/>
        </w:rPr>
      </w:pPr>
      <w:r w:rsidRPr="00510ACA">
        <w:rPr>
          <w:rFonts w:asciiTheme="minorEastAsia" w:hAnsiTheme="minorEastAsia" w:hint="eastAsia"/>
          <w:color w:val="0070C0"/>
          <w:szCs w:val="21"/>
        </w:rPr>
        <w:t>葡萄糖</w:t>
      </w:r>
      <w:r w:rsidRPr="00510ACA">
        <w:rPr>
          <w:color w:val="0070C0"/>
        </w:rPr>
        <w:t>标准品：纯度</w:t>
      </w:r>
      <w:r w:rsidRPr="00510ACA">
        <w:rPr>
          <w:color w:val="0070C0"/>
        </w:rPr>
        <w:t>≥</w:t>
      </w:r>
      <w:r w:rsidRPr="00510ACA">
        <w:rPr>
          <w:rFonts w:hint="eastAsia"/>
          <w:color w:val="0070C0"/>
        </w:rPr>
        <w:t>9</w:t>
      </w:r>
      <w:r w:rsidRPr="00510ACA">
        <w:rPr>
          <w:color w:val="0070C0"/>
        </w:rPr>
        <w:t>9.</w:t>
      </w:r>
      <w:r w:rsidRPr="00510ACA">
        <w:rPr>
          <w:rFonts w:hint="eastAsia"/>
          <w:color w:val="0070C0"/>
        </w:rPr>
        <w:t>0</w:t>
      </w:r>
      <w:r w:rsidRPr="00510ACA">
        <w:rPr>
          <w:color w:val="0070C0"/>
        </w:rPr>
        <w:t>%</w:t>
      </w:r>
    </w:p>
    <w:p w14:paraId="1AF6D280" w14:textId="5026806C" w:rsidR="00153A9C" w:rsidRPr="00510ACA" w:rsidRDefault="00153A9C" w:rsidP="00C22EDE">
      <w:pPr>
        <w:pStyle w:val="afff"/>
        <w:spacing w:before="120" w:after="120"/>
        <w:rPr>
          <w:color w:val="0070C0"/>
        </w:rPr>
      </w:pPr>
      <w:r w:rsidRPr="00510ACA">
        <w:rPr>
          <w:color w:val="0070C0"/>
        </w:rPr>
        <w:t>分析步</w:t>
      </w:r>
      <w:r w:rsidRPr="00510ACA">
        <w:rPr>
          <w:rFonts w:hint="eastAsia"/>
          <w:color w:val="0070C0"/>
        </w:rPr>
        <w:t>骤</w:t>
      </w:r>
    </w:p>
    <w:p w14:paraId="09F6332C" w14:textId="77777777" w:rsidR="00153A9C" w:rsidRPr="00510ACA" w:rsidRDefault="00153A9C" w:rsidP="00C22EDE">
      <w:pPr>
        <w:pStyle w:val="afff0"/>
        <w:spacing w:before="120" w:after="120"/>
        <w:rPr>
          <w:color w:val="0070C0"/>
        </w:rPr>
      </w:pPr>
      <w:r w:rsidRPr="00510ACA">
        <w:rPr>
          <w:color w:val="0070C0"/>
        </w:rPr>
        <w:t>标准品制备</w:t>
      </w:r>
    </w:p>
    <w:p w14:paraId="4515DB14" w14:textId="0B14A022" w:rsidR="00153A9C" w:rsidRPr="00510ACA" w:rsidRDefault="00153A9C" w:rsidP="00C22EDE">
      <w:pPr>
        <w:pStyle w:val="afffffa"/>
        <w:ind w:firstLine="420"/>
        <w:rPr>
          <w:color w:val="0070C0"/>
        </w:rPr>
      </w:pPr>
      <w:r w:rsidRPr="00510ACA">
        <w:rPr>
          <w:color w:val="0070C0"/>
        </w:rPr>
        <w:t>标准品需在60</w:t>
      </w:r>
      <w:r w:rsidRPr="00510ACA">
        <w:rPr>
          <w:rFonts w:ascii="微软雅黑" w:eastAsia="微软雅黑" w:hAnsi="微软雅黑" w:cs="微软雅黑" w:hint="eastAsia"/>
          <w:color w:val="0070C0"/>
        </w:rPr>
        <w:t>℃</w:t>
      </w:r>
      <w:r w:rsidRPr="00510ACA">
        <w:rPr>
          <w:color w:val="0070C0"/>
        </w:rPr>
        <w:t>电热恒温干燥箱中干燥5h后用于称量。称取海藻糖标准品（7.3.1.3）约0.5 g,</w:t>
      </w:r>
      <w:r w:rsidRPr="00510ACA">
        <w:rPr>
          <w:rFonts w:asciiTheme="minorEastAsia" w:hAnsiTheme="minorEastAsia" w:hint="eastAsia"/>
          <w:color w:val="0070C0"/>
          <w:szCs w:val="21"/>
        </w:rPr>
        <w:t xml:space="preserve"> </w:t>
      </w:r>
      <w:r w:rsidRPr="00510ACA">
        <w:rPr>
          <w:rFonts w:asciiTheme="minorEastAsia" w:hAnsiTheme="minorEastAsia" w:hint="eastAsia"/>
          <w:color w:val="0070C0"/>
          <w:szCs w:val="21"/>
        </w:rPr>
        <w:t>麦芽三糖</w:t>
      </w:r>
      <w:r w:rsidRPr="00510ACA">
        <w:rPr>
          <w:color w:val="0070C0"/>
        </w:rPr>
        <w:t>标准品约0.</w:t>
      </w:r>
      <w:r w:rsidR="00510ACA" w:rsidRPr="00510ACA">
        <w:rPr>
          <w:rFonts w:hint="eastAsia"/>
          <w:color w:val="0070C0"/>
        </w:rPr>
        <w:t>1</w:t>
      </w:r>
      <w:r w:rsidRPr="00510ACA">
        <w:rPr>
          <w:color w:val="0070C0"/>
        </w:rPr>
        <w:t xml:space="preserve"> g</w:t>
      </w:r>
      <w:r w:rsidRPr="00510ACA">
        <w:rPr>
          <w:rFonts w:hint="eastAsia"/>
          <w:color w:val="0070C0"/>
        </w:rPr>
        <w:t>，</w:t>
      </w:r>
      <w:r w:rsidR="00510ACA" w:rsidRPr="00510ACA">
        <w:rPr>
          <w:rFonts w:asciiTheme="minorEastAsia" w:hAnsiTheme="minorEastAsia" w:hint="eastAsia"/>
          <w:color w:val="0070C0"/>
          <w:szCs w:val="21"/>
        </w:rPr>
        <w:t>葡萄糖</w:t>
      </w:r>
      <w:r w:rsidR="00510ACA" w:rsidRPr="00510ACA">
        <w:rPr>
          <w:color w:val="0070C0"/>
        </w:rPr>
        <w:t>标准品约0.</w:t>
      </w:r>
      <w:r w:rsidR="00510ACA" w:rsidRPr="00510ACA">
        <w:rPr>
          <w:rFonts w:hint="eastAsia"/>
          <w:color w:val="0070C0"/>
        </w:rPr>
        <w:t>1</w:t>
      </w:r>
      <w:r w:rsidR="00510ACA" w:rsidRPr="00510ACA">
        <w:rPr>
          <w:color w:val="0070C0"/>
        </w:rPr>
        <w:t xml:space="preserve"> g</w:t>
      </w:r>
      <w:r w:rsidRPr="00510ACA">
        <w:rPr>
          <w:color w:val="0070C0"/>
        </w:rPr>
        <w:t>精确至0.0001g，用水（7.3.1.3）溶解并</w:t>
      </w:r>
      <w:proofErr w:type="gramStart"/>
      <w:r w:rsidRPr="00510ACA">
        <w:rPr>
          <w:color w:val="0070C0"/>
        </w:rPr>
        <w:t>定容至</w:t>
      </w:r>
      <w:proofErr w:type="gramEnd"/>
      <w:r w:rsidRPr="00510ACA">
        <w:rPr>
          <w:color w:val="0070C0"/>
        </w:rPr>
        <w:t xml:space="preserve">50 mL，摇匀。用0.45 </w:t>
      </w:r>
      <w:proofErr w:type="spellStart"/>
      <w:r w:rsidRPr="00510ACA">
        <w:rPr>
          <w:color w:val="0070C0"/>
        </w:rPr>
        <w:t>μ</w:t>
      </w:r>
      <w:r w:rsidRPr="00510ACA">
        <w:rPr>
          <w:color w:val="0070C0"/>
        </w:rPr>
        <w:t>m</w:t>
      </w:r>
      <w:proofErr w:type="spellEnd"/>
      <w:r w:rsidRPr="00510ACA">
        <w:rPr>
          <w:color w:val="0070C0"/>
        </w:rPr>
        <w:t>微孔滤膜（7.3.1.2）过滤，收集滤液供测定用。</w:t>
      </w:r>
    </w:p>
    <w:p w14:paraId="72825BAA" w14:textId="77777777" w:rsidR="00153A9C" w:rsidRPr="00510ACA" w:rsidRDefault="00153A9C" w:rsidP="00C22EDE">
      <w:pPr>
        <w:pStyle w:val="afff0"/>
        <w:spacing w:before="120" w:after="120"/>
        <w:rPr>
          <w:color w:val="0070C0"/>
        </w:rPr>
      </w:pPr>
      <w:r w:rsidRPr="00510ACA">
        <w:rPr>
          <w:color w:val="0070C0"/>
        </w:rPr>
        <w:t>样品制备</w:t>
      </w:r>
    </w:p>
    <w:p w14:paraId="0E037AF4" w14:textId="77777777" w:rsidR="00153A9C" w:rsidRPr="00510ACA" w:rsidRDefault="00153A9C" w:rsidP="00C22EDE">
      <w:pPr>
        <w:pStyle w:val="afffffa"/>
        <w:ind w:firstLine="420"/>
        <w:rPr>
          <w:color w:val="0070C0"/>
        </w:rPr>
      </w:pPr>
      <w:r w:rsidRPr="00510ACA">
        <w:rPr>
          <w:color w:val="0070C0"/>
        </w:rPr>
        <w:t>样品需在60</w:t>
      </w:r>
      <w:r w:rsidRPr="00510ACA">
        <w:rPr>
          <w:rFonts w:ascii="微软雅黑" w:eastAsia="微软雅黑" w:hAnsi="微软雅黑" w:cs="微软雅黑" w:hint="eastAsia"/>
          <w:color w:val="0070C0"/>
        </w:rPr>
        <w:t>℃</w:t>
      </w:r>
      <w:r w:rsidRPr="00510ACA">
        <w:rPr>
          <w:color w:val="0070C0"/>
        </w:rPr>
        <w:t>电热恒温干燥箱中干燥5 h后用于称量。称取海藻糖试样约0.5 g，精确至0.0001 g,用水（7.3.1.3）溶解并</w:t>
      </w:r>
      <w:proofErr w:type="gramStart"/>
      <w:r w:rsidRPr="00510ACA">
        <w:rPr>
          <w:color w:val="0070C0"/>
        </w:rPr>
        <w:t>定容至</w:t>
      </w:r>
      <w:proofErr w:type="gramEnd"/>
      <w:r w:rsidRPr="00510ACA">
        <w:rPr>
          <w:color w:val="0070C0"/>
        </w:rPr>
        <w:t xml:space="preserve">50 mL，摇匀。用0.45 </w:t>
      </w:r>
      <w:proofErr w:type="spellStart"/>
      <w:r w:rsidRPr="00510ACA">
        <w:rPr>
          <w:color w:val="0070C0"/>
        </w:rPr>
        <w:t>μ</w:t>
      </w:r>
      <w:r w:rsidRPr="00510ACA">
        <w:rPr>
          <w:color w:val="0070C0"/>
        </w:rPr>
        <w:t>m</w:t>
      </w:r>
      <w:proofErr w:type="spellEnd"/>
      <w:r w:rsidRPr="00510ACA">
        <w:rPr>
          <w:color w:val="0070C0"/>
        </w:rPr>
        <w:t>微孔滤膜（7.3.1.2）过滤，收集滤液供测定用。</w:t>
      </w:r>
    </w:p>
    <w:p w14:paraId="36908F39" w14:textId="77777777" w:rsidR="00153A9C" w:rsidRPr="00510ACA" w:rsidRDefault="00153A9C" w:rsidP="00C22EDE">
      <w:pPr>
        <w:pStyle w:val="afff0"/>
        <w:spacing w:before="120" w:after="120"/>
        <w:rPr>
          <w:color w:val="0070C0"/>
        </w:rPr>
      </w:pPr>
      <w:r w:rsidRPr="00510ACA">
        <w:rPr>
          <w:color w:val="0070C0"/>
        </w:rPr>
        <w:t>试样的测定</w:t>
      </w:r>
    </w:p>
    <w:p w14:paraId="74060799" w14:textId="492694A7" w:rsidR="009C1944" w:rsidRPr="00510ACA" w:rsidRDefault="00153A9C" w:rsidP="00C22EDE">
      <w:pPr>
        <w:pStyle w:val="afff"/>
        <w:spacing w:before="120" w:after="120"/>
        <w:rPr>
          <w:color w:val="0070C0"/>
        </w:rPr>
      </w:pPr>
      <w:r w:rsidRPr="00510ACA">
        <w:rPr>
          <w:color w:val="0070C0"/>
        </w:rPr>
        <w:t>流动相为乙腈：水＝70:30。在测定的前一天接通示差检测器的电源，预热稳定，装上色谱柱，以0.1 mL/min的流速通入流动相，平衡过夜。正式进样分析前，将所用流动相输入</w:t>
      </w:r>
      <w:proofErr w:type="gramStart"/>
      <w:r w:rsidRPr="00510ACA">
        <w:rPr>
          <w:color w:val="0070C0"/>
        </w:rPr>
        <w:t>参比池</w:t>
      </w:r>
      <w:proofErr w:type="gramEnd"/>
      <w:r w:rsidRPr="00510ACA">
        <w:rPr>
          <w:color w:val="0070C0"/>
        </w:rPr>
        <w:t xml:space="preserve">20 min以上，再恢复正常流路，使流动相经过样品池，调节流速至1.0 mL/min，走基线，待基线走稳后，将标准溶液(7.3.1.4.1)和制备好的试样（7.3.1.4.2）分别进样10 </w:t>
      </w:r>
      <w:proofErr w:type="spellStart"/>
      <w:r w:rsidRPr="00510ACA">
        <w:rPr>
          <w:color w:val="0070C0"/>
        </w:rPr>
        <w:t>μ</w:t>
      </w:r>
      <w:r w:rsidRPr="00510ACA">
        <w:rPr>
          <w:color w:val="0070C0"/>
        </w:rPr>
        <w:t>L</w:t>
      </w:r>
      <w:proofErr w:type="spellEnd"/>
      <w:r w:rsidR="00510ACA" w:rsidRPr="00510ACA">
        <w:rPr>
          <w:color w:val="0070C0"/>
        </w:rPr>
        <w:t>。根据标准品的保留时间定性样品中的糖组分，根据样品的峰面积，</w:t>
      </w:r>
      <w:r w:rsidRPr="00510ACA">
        <w:rPr>
          <w:color w:val="0070C0"/>
        </w:rPr>
        <w:t>计算</w:t>
      </w:r>
      <w:r w:rsidR="00510ACA" w:rsidRPr="00510ACA">
        <w:rPr>
          <w:rFonts w:hint="eastAsia"/>
          <w:color w:val="0070C0"/>
        </w:rPr>
        <w:t>葡萄糖</w:t>
      </w:r>
      <w:r w:rsidR="00510ACA" w:rsidRPr="00510ACA">
        <w:rPr>
          <w:color w:val="0070C0"/>
        </w:rPr>
        <w:t>与</w:t>
      </w:r>
      <w:r w:rsidR="00510ACA" w:rsidRPr="00510ACA">
        <w:rPr>
          <w:rFonts w:asciiTheme="minorEastAsia" w:hAnsiTheme="minorEastAsia" w:hint="eastAsia"/>
          <w:color w:val="0070C0"/>
          <w:szCs w:val="21"/>
        </w:rPr>
        <w:t>麦芽三糖</w:t>
      </w:r>
      <w:r w:rsidRPr="00510ACA">
        <w:rPr>
          <w:color w:val="0070C0"/>
        </w:rPr>
        <w:t>的百分含量。</w:t>
      </w:r>
      <w:r w:rsidR="00510ACA">
        <w:rPr>
          <w:rFonts w:hint="eastAsia"/>
          <w:color w:val="0070C0"/>
        </w:rPr>
        <w:t>（注：杂质B低聚糖以</w:t>
      </w:r>
      <w:r w:rsidR="00510ACA" w:rsidRPr="00510ACA">
        <w:rPr>
          <w:rFonts w:asciiTheme="minorEastAsia" w:hAnsiTheme="minorEastAsia" w:hint="eastAsia"/>
          <w:color w:val="0070C0"/>
          <w:szCs w:val="21"/>
        </w:rPr>
        <w:t>麦芽三糖</w:t>
      </w:r>
      <w:r w:rsidR="00510ACA">
        <w:rPr>
          <w:rFonts w:asciiTheme="minorEastAsia" w:hAnsiTheme="minorEastAsia" w:hint="eastAsia"/>
          <w:color w:val="0070C0"/>
          <w:szCs w:val="21"/>
        </w:rPr>
        <w:t>表示</w:t>
      </w:r>
      <w:r w:rsidR="00510ACA">
        <w:rPr>
          <w:rFonts w:hint="eastAsia"/>
          <w:color w:val="0070C0"/>
        </w:rPr>
        <w:t>）</w:t>
      </w:r>
      <w:r w:rsidR="009C1944" w:rsidRPr="00510ACA">
        <w:rPr>
          <w:rFonts w:hint="eastAsia"/>
          <w:color w:val="0070C0"/>
        </w:rPr>
        <w:t>结果计算</w:t>
      </w:r>
    </w:p>
    <w:p w14:paraId="5C777E88" w14:textId="77777777" w:rsidR="0053695D" w:rsidRDefault="0053695D" w:rsidP="00C22EDE">
      <w:pPr>
        <w:pStyle w:val="afffffa"/>
        <w:ind w:firstLine="420"/>
      </w:pPr>
      <w:r>
        <w:rPr>
          <w:noProof/>
        </w:rPr>
        <w:lastRenderedPageBreak/>
        <w:drawing>
          <wp:inline distT="0" distB="0" distL="0" distR="0" wp14:anchorId="475477FE" wp14:editId="59E2B7F2">
            <wp:extent cx="4720592" cy="1348740"/>
            <wp:effectExtent l="0" t="0" r="381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61798" cy="1360513"/>
                    </a:xfrm>
                    <a:prstGeom prst="rect">
                      <a:avLst/>
                    </a:prstGeom>
                  </pic:spPr>
                </pic:pic>
              </a:graphicData>
            </a:graphic>
          </wp:inline>
        </w:drawing>
      </w:r>
    </w:p>
    <w:p w14:paraId="74B48A5B" w14:textId="77777777" w:rsidR="00266AF0" w:rsidRPr="00510ACA" w:rsidRDefault="008A2E27" w:rsidP="00C22EDE">
      <w:pPr>
        <w:pStyle w:val="affe"/>
        <w:spacing w:before="120" w:after="120"/>
        <w:ind w:left="0"/>
        <w:rPr>
          <w:color w:val="0070C0"/>
        </w:rPr>
      </w:pPr>
      <w:r w:rsidRPr="00510ACA">
        <w:rPr>
          <w:rFonts w:hint="eastAsia"/>
          <w:color w:val="0070C0"/>
        </w:rPr>
        <w:t>未知杂质</w:t>
      </w:r>
    </w:p>
    <w:p w14:paraId="77DBA983" w14:textId="77777777" w:rsidR="000C46C2" w:rsidRDefault="00266AF0" w:rsidP="00C22EDE">
      <w:pPr>
        <w:pStyle w:val="affe"/>
        <w:numPr>
          <w:ilvl w:val="0"/>
          <w:numId w:val="0"/>
        </w:numPr>
        <w:spacing w:before="120" w:after="120"/>
        <w:ind w:firstLineChars="100" w:firstLine="210"/>
        <w:rPr>
          <w:color w:val="0070C0"/>
        </w:rPr>
      </w:pPr>
      <w:r w:rsidRPr="00510ACA">
        <w:rPr>
          <w:rFonts w:hint="eastAsia"/>
          <w:color w:val="0070C0"/>
        </w:rPr>
        <w:t xml:space="preserve"> 按</w:t>
      </w:r>
      <w:r w:rsidRPr="00510ACA">
        <w:rPr>
          <w:color w:val="0070C0"/>
        </w:rPr>
        <w:t>7.3.</w:t>
      </w:r>
      <w:r w:rsidR="00510ACA">
        <w:rPr>
          <w:rFonts w:hint="eastAsia"/>
          <w:color w:val="0070C0"/>
        </w:rPr>
        <w:t>8</w:t>
      </w:r>
      <w:r w:rsidRPr="00510ACA">
        <w:rPr>
          <w:rFonts w:hint="eastAsia"/>
          <w:color w:val="0070C0"/>
        </w:rPr>
        <w:t>规定的方法操作。</w:t>
      </w:r>
    </w:p>
    <w:p w14:paraId="283778D0" w14:textId="2FD6090E" w:rsidR="000C46C2" w:rsidRPr="000C46C2" w:rsidRDefault="000C46C2" w:rsidP="00C22EDE">
      <w:pPr>
        <w:rPr>
          <w:rFonts w:ascii="黑体" w:eastAsia="黑体" w:hAnsi="Times New Roman"/>
          <w:color w:val="0070C0"/>
          <w:kern w:val="0"/>
          <w:szCs w:val="20"/>
        </w:rPr>
      </w:pPr>
      <w:r>
        <w:rPr>
          <w:rFonts w:ascii="黑体" w:eastAsia="黑体" w:hAnsi="Times New Roman" w:hint="eastAsia"/>
          <w:color w:val="0070C0"/>
          <w:kern w:val="0"/>
          <w:szCs w:val="20"/>
        </w:rPr>
        <w:t>7.3.9.1</w:t>
      </w:r>
      <w:r w:rsidRPr="000C46C2">
        <w:rPr>
          <w:rFonts w:ascii="黑体" w:eastAsia="黑体" w:hAnsi="Times New Roman" w:hint="eastAsia"/>
          <w:color w:val="0070C0"/>
          <w:kern w:val="0"/>
          <w:szCs w:val="20"/>
        </w:rPr>
        <w:t>结果计算</w:t>
      </w:r>
    </w:p>
    <w:p w14:paraId="732291A3" w14:textId="2CDA18C7" w:rsidR="000C46C2" w:rsidRPr="000C46C2" w:rsidRDefault="000C46C2" w:rsidP="00C22EDE">
      <w:pPr>
        <w:ind w:firstLine="420"/>
        <w:rPr>
          <w:rFonts w:ascii="黑体" w:eastAsia="黑体" w:hAnsi="Times New Roman"/>
          <w:color w:val="0070C0"/>
          <w:kern w:val="0"/>
          <w:szCs w:val="20"/>
        </w:rPr>
      </w:pPr>
      <w:r w:rsidRPr="000C46C2">
        <w:rPr>
          <w:rFonts w:ascii="黑体" w:eastAsia="黑体" w:hAnsi="Times New Roman" w:hint="eastAsia"/>
          <w:color w:val="0070C0"/>
          <w:kern w:val="0"/>
          <w:szCs w:val="20"/>
        </w:rPr>
        <w:t>含量按式(</w:t>
      </w:r>
      <w:r>
        <w:rPr>
          <w:rFonts w:ascii="黑体" w:eastAsia="黑体" w:hAnsi="Times New Roman" w:hint="eastAsia"/>
          <w:color w:val="0070C0"/>
          <w:kern w:val="0"/>
          <w:szCs w:val="20"/>
        </w:rPr>
        <w:t>7</w:t>
      </w:r>
      <w:r w:rsidRPr="000C46C2">
        <w:rPr>
          <w:rFonts w:ascii="黑体" w:eastAsia="黑体" w:hAnsi="Times New Roman" w:hint="eastAsia"/>
          <w:color w:val="0070C0"/>
          <w:kern w:val="0"/>
          <w:szCs w:val="20"/>
        </w:rPr>
        <w:t>)计算。</w:t>
      </w:r>
    </w:p>
    <w:p w14:paraId="1039FE66" w14:textId="77777777" w:rsidR="000C46C2" w:rsidRPr="006731FA" w:rsidRDefault="000C46C2" w:rsidP="00C22EDE">
      <w:pPr>
        <w:spacing w:line="220" w:lineRule="exact"/>
        <w:ind w:firstLine="420"/>
        <w:rPr>
          <w:rFonts w:asciiTheme="minorEastAsia" w:hAnsiTheme="minorEastAsia"/>
          <w:sz w:val="22"/>
        </w:rPr>
      </w:pPr>
      <w:r w:rsidRPr="005B0A32">
        <w:rPr>
          <w:rFonts w:asciiTheme="minorEastAsia" w:hAnsiTheme="minorEastAsia" w:hint="eastAsia"/>
        </w:rPr>
        <w:t xml:space="preserve">                  </w:t>
      </w:r>
      <w:r>
        <w:rPr>
          <w:rFonts w:asciiTheme="minorEastAsia" w:hAnsiTheme="minorEastAsia" w:hint="eastAsia"/>
        </w:rPr>
        <w:t xml:space="preserve">   </w:t>
      </w:r>
      <w:r w:rsidRPr="006731FA">
        <w:rPr>
          <w:rFonts w:asciiTheme="minorEastAsia" w:hAnsiTheme="minorEastAsia" w:hint="eastAsia"/>
          <w:sz w:val="22"/>
        </w:rPr>
        <w:t xml:space="preserve"> A</w:t>
      </w:r>
      <w:r>
        <w:rPr>
          <w:rFonts w:asciiTheme="minorEastAsia" w:hAnsiTheme="minorEastAsia" w:hint="eastAsia"/>
          <w:sz w:val="22"/>
          <w:vertAlign w:val="subscript"/>
        </w:rPr>
        <w:t>1</w:t>
      </w:r>
    </w:p>
    <w:p w14:paraId="1BE13CFD" w14:textId="3E1B955A" w:rsidR="000C46C2" w:rsidRPr="005B0A32" w:rsidRDefault="000C46C2" w:rsidP="00C22EDE">
      <w:pPr>
        <w:spacing w:line="220" w:lineRule="exact"/>
        <w:ind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192" behindDoc="0" locked="0" layoutInCell="1" allowOverlap="1" wp14:anchorId="24165008" wp14:editId="0708FE7A">
                <wp:simplePos x="0" y="0"/>
                <wp:positionH relativeFrom="column">
                  <wp:posOffset>1541678</wp:posOffset>
                </wp:positionH>
                <wp:positionV relativeFrom="paragraph">
                  <wp:posOffset>71526</wp:posOffset>
                </wp:positionV>
                <wp:extent cx="453543" cy="0"/>
                <wp:effectExtent l="0" t="0" r="22860" b="19050"/>
                <wp:wrapNone/>
                <wp:docPr id="12" name="直接连接符 12"/>
                <wp:cNvGraphicFramePr/>
                <a:graphic xmlns:a="http://schemas.openxmlformats.org/drawingml/2006/main">
                  <a:graphicData uri="http://schemas.microsoft.com/office/word/2010/wordprocessingShape">
                    <wps:wsp>
                      <wps:cNvCnPr/>
                      <wps:spPr>
                        <a:xfrm>
                          <a:off x="0" y="0"/>
                          <a:ext cx="453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E4116F" id="直接连接符 12"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4pt,5.65pt" to="15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5tmQEAAIcDAAAOAAAAZHJzL2Uyb0RvYy54bWysU9uO0zAQfUfiHyy/06R7QShqug+7ghcE&#10;K2A/wOuMGwvbY41Nk/49Y7dNESCEEC+OL+ecmTMz2dzN3ok9ULIYerletVJA0DjYsOvl05e3r95I&#10;kbIKg3IYoJcHSPJu+/LFZoodXOGIbgASLBJSN8VejjnHrmmSHsGrtMIIgR8NkleZj7RrBlITq3vX&#10;XLXt62ZCGiKhhpT49uH4KLdV3xjQ+aMxCbJwveTccl2prs9lbbYb1e1IxdHqUxrqH7LwygYOukg9&#10;qKzEN7K/SHmrCROavNLoGzTGaqge2M26/cnN51FFqF64OCkuZUr/T1Z/2N+HR+IyTDF1KT5ScTEb&#10;8uXL+Ym5FuuwFAvmLDRf3txe395cS6HPT82FFynld4BelE0vnQ3FhurU/n3KHIuhZwgfLpHrLh8c&#10;FLALn8AIO3CsdWXXoYB7R2KvuJ3D13VpH2tVZKEY69xCav9MOmELDeqg/C1xQdeIGPJC9DYg/S5q&#10;ns+pmiP+7Protdh+xuFQ+1DLwd2uzk6TWcbpx3OlX/6f7XcAAAD//wMAUEsDBBQABgAIAAAAIQAN&#10;XO143QAAAAkBAAAPAAAAZHJzL2Rvd25yZXYueG1sTI/BTsMwEETvSPyDtZW4USduVaEQp6oqIcQF&#10;0RTubrx1Qu11FDtp+HuMOMBxdkYzb8vt7CybcAidJwn5MgOG1HjdkZHwfny6fwAWoiKtrCeU8IUB&#10;ttXtTakK7a90wKmOhqUSCoWS0MbYF5yHpkWnwtL3SMk7+8GpmORguB7UNZU7y0WWbbhTHaWFVvW4&#10;b7G51KOTYF+G6cPszS6Mz4dN/fl2Fq/HScq7xbx7BBZxjn9h+MFP6FAlppMfSQdmJYi1SOgxGfkK&#10;WAqs8rUAdvo98Krk/z+ovgEAAP//AwBQSwECLQAUAAYACAAAACEAtoM4kv4AAADhAQAAEwAAAAAA&#10;AAAAAAAAAAAAAAAAW0NvbnRlbnRfVHlwZXNdLnhtbFBLAQItABQABgAIAAAAIQA4/SH/1gAAAJQB&#10;AAALAAAAAAAAAAAAAAAAAC8BAABfcmVscy8ucmVsc1BLAQItABQABgAIAAAAIQB7Ih5tmQEAAIcD&#10;AAAOAAAAAAAAAAAAAAAAAC4CAABkcnMvZTJvRG9jLnhtbFBLAQItABQABgAIAAAAIQANXO143QAA&#10;AAkBAAAPAAAAAAAAAAAAAAAAAPMDAABkcnMvZG93bnJldi54bWxQSwUGAAAAAAQABADzAAAA/QQA&#10;AAAA&#10;" strokecolor="black [3200]" strokeweight=".5pt">
                <v:stroke joinstyle="miter"/>
              </v:line>
            </w:pict>
          </mc:Fallback>
        </mc:AlternateContent>
      </w:r>
      <w:r w:rsidRPr="005B0A32">
        <w:rPr>
          <w:rFonts w:asciiTheme="minorEastAsia" w:hAnsiTheme="minorEastAsia" w:hint="eastAsia"/>
        </w:rPr>
        <w:t xml:space="preserve">   </w:t>
      </w:r>
      <w:r w:rsidRPr="005B0A32">
        <w:rPr>
          <w:rFonts w:asciiTheme="minorEastAsia" w:hAnsiTheme="minorEastAsia"/>
        </w:rPr>
        <w:t xml:space="preserve">  </w:t>
      </w:r>
      <w:r>
        <w:rPr>
          <w:rFonts w:asciiTheme="minorEastAsia" w:hAnsiTheme="minorEastAsia" w:hint="eastAsia"/>
        </w:rPr>
        <w:t xml:space="preserve">         </w:t>
      </w:r>
      <w:r w:rsidRPr="006731FA">
        <w:rPr>
          <w:rFonts w:asciiTheme="minorEastAsia" w:hAnsiTheme="minorEastAsia" w:hint="eastAsia"/>
          <w:sz w:val="22"/>
        </w:rPr>
        <w:t xml:space="preserve"> </w:t>
      </w:r>
      <w:r w:rsidRPr="006731FA">
        <w:rPr>
          <w:rFonts w:asciiTheme="minorEastAsia" w:hAnsiTheme="minorEastAsia" w:hint="eastAsia"/>
          <w:sz w:val="24"/>
        </w:rPr>
        <w:t>X</w:t>
      </w:r>
      <w:r>
        <w:rPr>
          <w:rFonts w:asciiTheme="minorEastAsia" w:hAnsiTheme="minorEastAsia" w:hint="eastAsia"/>
          <w:sz w:val="22"/>
          <w:vertAlign w:val="subscript"/>
        </w:rPr>
        <w:t>6</w:t>
      </w:r>
      <w:r w:rsidRPr="005B0A32">
        <w:rPr>
          <w:rFonts w:asciiTheme="minorEastAsia" w:hAnsiTheme="minorEastAsia" w:hint="eastAsia"/>
        </w:rPr>
        <w:t>=</w:t>
      </w:r>
      <w:r>
        <w:rPr>
          <w:rFonts w:asciiTheme="minorEastAsia" w:hAnsiTheme="minorEastAsia" w:hint="eastAsia"/>
        </w:rPr>
        <w:t xml:space="preserve">           </w:t>
      </w:r>
      <w:r w:rsidRPr="005B0A32">
        <w:rPr>
          <w:rFonts w:asciiTheme="minorEastAsia" w:hAnsiTheme="minorEastAsia" w:hint="eastAsia"/>
        </w:rPr>
        <w:t>×</w:t>
      </w:r>
      <w:r w:rsidRPr="005B0A32">
        <w:rPr>
          <w:rFonts w:asciiTheme="minorEastAsia" w:hAnsiTheme="minorEastAsia" w:hint="eastAsia"/>
        </w:rPr>
        <w:t>100%</w:t>
      </w:r>
      <w:r>
        <w:rPr>
          <w:rFonts w:asciiTheme="minorEastAsia" w:hAnsiTheme="minorEastAsia" w:hint="eastAsia"/>
        </w:rPr>
        <w:t xml:space="preserve">   </w:t>
      </w:r>
      <w:r>
        <w:rPr>
          <w:rFonts w:asciiTheme="minorEastAsia" w:hAnsiTheme="minorEastAsia"/>
        </w:rPr>
        <w:t>……</w:t>
      </w:r>
      <w:proofErr w:type="gramStart"/>
      <w:r>
        <w:rPr>
          <w:rFonts w:asciiTheme="minorEastAsia" w:hAnsiTheme="minorEastAsia"/>
        </w:rPr>
        <w:t>……………………</w:t>
      </w:r>
      <w:proofErr w:type="gramEnd"/>
      <w:r>
        <w:rPr>
          <w:rFonts w:asciiTheme="minorEastAsia" w:hAnsiTheme="minorEastAsia" w:hint="eastAsia"/>
        </w:rPr>
        <w:t xml:space="preserve"> (7)</w:t>
      </w:r>
    </w:p>
    <w:p w14:paraId="2AED76A6" w14:textId="77777777" w:rsidR="000C46C2" w:rsidRPr="005B0A32" w:rsidRDefault="000C46C2" w:rsidP="00C22EDE">
      <w:pPr>
        <w:spacing w:line="220" w:lineRule="exact"/>
        <w:ind w:firstLine="420"/>
        <w:rPr>
          <w:rFonts w:asciiTheme="minorEastAsia" w:hAnsiTheme="minorEastAsia"/>
        </w:rPr>
      </w:pPr>
      <w:r w:rsidRPr="005B0A32">
        <w:rPr>
          <w:rFonts w:asciiTheme="minorEastAsia" w:hAnsiTheme="minorEastAsia" w:hint="eastAsia"/>
        </w:rPr>
        <w:t xml:space="preserve">             </w:t>
      </w:r>
      <w:r w:rsidRPr="005B0A32">
        <w:rPr>
          <w:rFonts w:asciiTheme="minorEastAsia" w:hAnsiTheme="minorEastAsia"/>
        </w:rPr>
        <w:t xml:space="preserve"> </w:t>
      </w:r>
      <w:r w:rsidRPr="005B0A32">
        <w:rPr>
          <w:rFonts w:asciiTheme="minorEastAsia" w:hAnsiTheme="minorEastAsia" w:hint="eastAsia"/>
        </w:rPr>
        <w:t xml:space="preserve"> </w:t>
      </w:r>
      <w:r>
        <w:rPr>
          <w:rFonts w:asciiTheme="minorEastAsia" w:hAnsiTheme="minorEastAsia" w:hint="eastAsia"/>
        </w:rPr>
        <w:t xml:space="preserve">       </w:t>
      </w:r>
      <w:r w:rsidRPr="006731FA">
        <w:rPr>
          <w:rFonts w:asciiTheme="minorEastAsia" w:hAnsiTheme="minorEastAsia" w:hint="eastAsia"/>
          <w:sz w:val="22"/>
        </w:rPr>
        <w:t>A</w:t>
      </w:r>
      <w:r>
        <w:rPr>
          <w:rFonts w:asciiTheme="minorEastAsia" w:hAnsiTheme="minorEastAsia" w:hint="eastAsia"/>
          <w:sz w:val="22"/>
          <w:vertAlign w:val="subscript"/>
        </w:rPr>
        <w:t>2</w:t>
      </w:r>
    </w:p>
    <w:p w14:paraId="72ED95BE" w14:textId="77777777" w:rsidR="000C46C2" w:rsidRPr="000C46C2" w:rsidRDefault="000C46C2" w:rsidP="00C22EDE">
      <w:pPr>
        <w:ind w:firstLine="420"/>
        <w:rPr>
          <w:rFonts w:ascii="黑体" w:eastAsia="黑体" w:hAnsi="Times New Roman"/>
          <w:color w:val="0070C0"/>
          <w:kern w:val="0"/>
          <w:szCs w:val="20"/>
        </w:rPr>
      </w:pPr>
      <w:r w:rsidRPr="000C46C2">
        <w:rPr>
          <w:rFonts w:ascii="黑体" w:eastAsia="黑体" w:hAnsi="Times New Roman" w:hint="eastAsia"/>
          <w:color w:val="0070C0"/>
          <w:kern w:val="0"/>
          <w:szCs w:val="20"/>
        </w:rPr>
        <w:t>式中:</w:t>
      </w:r>
    </w:p>
    <w:p w14:paraId="1F969941" w14:textId="44BCF1A6" w:rsidR="000C46C2" w:rsidRPr="000C46C2" w:rsidRDefault="000C46C2" w:rsidP="00C22EDE">
      <w:pPr>
        <w:ind w:firstLineChars="250" w:firstLine="525"/>
        <w:rPr>
          <w:rFonts w:ascii="黑体" w:eastAsia="黑体" w:hAnsi="Times New Roman"/>
          <w:color w:val="0070C0"/>
          <w:kern w:val="0"/>
          <w:szCs w:val="20"/>
        </w:rPr>
      </w:pPr>
      <w:r w:rsidRPr="000C46C2">
        <w:rPr>
          <w:rFonts w:ascii="黑体" w:eastAsia="黑体" w:hAnsi="Times New Roman" w:hint="eastAsia"/>
          <w:color w:val="0070C0"/>
          <w:kern w:val="0"/>
          <w:szCs w:val="20"/>
        </w:rPr>
        <w:t>X</w:t>
      </w:r>
      <w:r w:rsidRPr="000C46C2">
        <w:rPr>
          <w:rFonts w:ascii="黑体" w:eastAsia="黑体" w:hAnsi="Times New Roman" w:hint="eastAsia"/>
          <w:color w:val="0070C0"/>
          <w:kern w:val="0"/>
          <w:szCs w:val="20"/>
          <w:vertAlign w:val="subscript"/>
        </w:rPr>
        <w:t>6</w:t>
      </w:r>
      <w:r w:rsidRPr="000C46C2">
        <w:rPr>
          <w:rFonts w:ascii="黑体" w:eastAsia="黑体" w:hAnsi="Times New Roman" w:hint="eastAsia"/>
          <w:color w:val="0070C0"/>
          <w:kern w:val="0"/>
          <w:szCs w:val="20"/>
        </w:rPr>
        <w:t>——</w:t>
      </w:r>
      <w:r>
        <w:rPr>
          <w:rFonts w:ascii="黑体" w:eastAsia="黑体" w:hAnsi="Times New Roman" w:hint="eastAsia"/>
          <w:color w:val="0070C0"/>
          <w:kern w:val="0"/>
          <w:szCs w:val="20"/>
        </w:rPr>
        <w:t>其他</w:t>
      </w:r>
      <w:r w:rsidRPr="000C46C2">
        <w:rPr>
          <w:rFonts w:ascii="黑体" w:eastAsia="黑体" w:hAnsi="Times New Roman" w:hint="eastAsia"/>
          <w:color w:val="0070C0"/>
          <w:kern w:val="0"/>
          <w:szCs w:val="20"/>
        </w:rPr>
        <w:t>杂质含量，%；</w:t>
      </w:r>
    </w:p>
    <w:p w14:paraId="6F821692" w14:textId="59884AA5" w:rsidR="000C46C2" w:rsidRPr="000C46C2" w:rsidRDefault="000C46C2" w:rsidP="00C22EDE">
      <w:pPr>
        <w:ind w:firstLineChars="200" w:firstLine="420"/>
        <w:rPr>
          <w:rFonts w:ascii="黑体" w:eastAsia="黑体" w:hAnsi="Times New Roman"/>
          <w:color w:val="0070C0"/>
          <w:kern w:val="0"/>
          <w:szCs w:val="20"/>
        </w:rPr>
      </w:pPr>
      <w:r w:rsidRPr="000C46C2">
        <w:rPr>
          <w:rFonts w:ascii="黑体" w:eastAsia="黑体" w:hAnsi="Times New Roman" w:hint="eastAsia"/>
          <w:color w:val="0070C0"/>
          <w:kern w:val="0"/>
          <w:szCs w:val="20"/>
        </w:rPr>
        <w:t>A</w:t>
      </w:r>
      <w:r w:rsidRPr="000C46C2">
        <w:rPr>
          <w:rFonts w:ascii="黑体" w:eastAsia="黑体" w:hAnsi="Times New Roman" w:hint="eastAsia"/>
          <w:color w:val="0070C0"/>
          <w:kern w:val="0"/>
          <w:szCs w:val="20"/>
          <w:vertAlign w:val="subscript"/>
        </w:rPr>
        <w:t>1</w:t>
      </w:r>
      <w:r w:rsidRPr="000C46C2">
        <w:rPr>
          <w:rFonts w:ascii="黑体" w:eastAsia="黑体" w:hAnsi="Times New Roman" w:hint="eastAsia"/>
          <w:color w:val="0070C0"/>
          <w:kern w:val="0"/>
          <w:szCs w:val="20"/>
        </w:rPr>
        <w:t>——</w:t>
      </w:r>
      <w:r>
        <w:rPr>
          <w:rFonts w:ascii="黑体" w:eastAsia="黑体" w:hAnsi="Times New Roman" w:hint="eastAsia"/>
          <w:color w:val="0070C0"/>
          <w:kern w:val="0"/>
          <w:szCs w:val="20"/>
        </w:rPr>
        <w:t>除</w:t>
      </w:r>
      <w:r w:rsidRPr="000C46C2">
        <w:rPr>
          <w:rFonts w:ascii="黑体" w:eastAsia="黑体" w:hAnsi="Times New Roman" w:hint="eastAsia"/>
          <w:color w:val="0070C0"/>
          <w:kern w:val="0"/>
          <w:szCs w:val="20"/>
        </w:rPr>
        <w:t>葡萄糖</w:t>
      </w:r>
      <w:r w:rsidRPr="000C46C2">
        <w:rPr>
          <w:rFonts w:ascii="黑体" w:eastAsia="黑体" w:hAnsi="Times New Roman"/>
          <w:color w:val="0070C0"/>
          <w:kern w:val="0"/>
          <w:szCs w:val="20"/>
        </w:rPr>
        <w:t>与</w:t>
      </w:r>
      <w:r w:rsidRPr="000C46C2">
        <w:rPr>
          <w:rFonts w:ascii="黑体" w:eastAsia="黑体" w:hAnsi="Times New Roman" w:hint="eastAsia"/>
          <w:color w:val="0070C0"/>
          <w:kern w:val="0"/>
          <w:szCs w:val="20"/>
        </w:rPr>
        <w:t>麦芽三糖以外所有杂质峰面积；</w:t>
      </w:r>
    </w:p>
    <w:p w14:paraId="40202C89" w14:textId="618DC74A" w:rsidR="00266AF0" w:rsidRPr="000C46C2" w:rsidRDefault="000C46C2" w:rsidP="00C22EDE">
      <w:pPr>
        <w:ind w:firstLineChars="200" w:firstLine="420"/>
        <w:rPr>
          <w:rFonts w:ascii="黑体" w:eastAsia="黑体" w:hAnsi="Times New Roman"/>
          <w:color w:val="0070C0"/>
          <w:kern w:val="0"/>
          <w:szCs w:val="20"/>
        </w:rPr>
      </w:pPr>
      <w:r w:rsidRPr="000C46C2">
        <w:rPr>
          <w:rFonts w:ascii="黑体" w:eastAsia="黑体" w:hAnsi="Times New Roman" w:hint="eastAsia"/>
          <w:color w:val="0070C0"/>
          <w:kern w:val="0"/>
          <w:szCs w:val="20"/>
        </w:rPr>
        <w:t>A</w:t>
      </w:r>
      <w:r w:rsidRPr="000C46C2">
        <w:rPr>
          <w:rFonts w:ascii="黑体" w:eastAsia="黑体" w:hAnsi="Times New Roman" w:hint="eastAsia"/>
          <w:color w:val="0070C0"/>
          <w:kern w:val="0"/>
          <w:szCs w:val="20"/>
          <w:vertAlign w:val="subscript"/>
        </w:rPr>
        <w:t>2</w:t>
      </w:r>
      <w:r w:rsidRPr="000C46C2">
        <w:rPr>
          <w:rFonts w:ascii="黑体" w:eastAsia="黑体" w:hAnsi="Times New Roman" w:hint="eastAsia"/>
          <w:color w:val="0070C0"/>
          <w:kern w:val="0"/>
          <w:szCs w:val="20"/>
        </w:rPr>
        <w:t>——海藻糖峰面积；</w:t>
      </w:r>
    </w:p>
    <w:p w14:paraId="3C36E2F7" w14:textId="23921F1E" w:rsidR="008A2E27" w:rsidRDefault="008A2E27" w:rsidP="00C22EDE">
      <w:pPr>
        <w:pStyle w:val="affe"/>
        <w:spacing w:before="120" w:after="120"/>
        <w:ind w:left="0"/>
        <w:rPr>
          <w:color w:val="FF0000"/>
        </w:rPr>
      </w:pPr>
      <w:r w:rsidRPr="002436D3">
        <w:rPr>
          <w:rFonts w:hint="eastAsia"/>
          <w:color w:val="FF0000"/>
        </w:rPr>
        <w:t>总杂质</w:t>
      </w:r>
    </w:p>
    <w:p w14:paraId="518AB102" w14:textId="08FC9CD9" w:rsidR="00510ACA" w:rsidRDefault="00510ACA" w:rsidP="00C22EDE">
      <w:pPr>
        <w:pStyle w:val="afffffa"/>
        <w:ind w:firstLineChars="300" w:firstLine="630"/>
        <w:rPr>
          <w:color w:val="0070C0"/>
        </w:rPr>
      </w:pPr>
      <w:r w:rsidRPr="00510ACA">
        <w:rPr>
          <w:rFonts w:hint="eastAsia"/>
          <w:color w:val="0070C0"/>
        </w:rPr>
        <w:t>按</w:t>
      </w:r>
      <w:r w:rsidRPr="00510ACA">
        <w:rPr>
          <w:color w:val="0070C0"/>
        </w:rPr>
        <w:t>7.3.</w:t>
      </w:r>
      <w:r>
        <w:rPr>
          <w:rFonts w:hint="eastAsia"/>
          <w:color w:val="0070C0"/>
        </w:rPr>
        <w:t>8</w:t>
      </w:r>
      <w:r w:rsidRPr="00510ACA">
        <w:rPr>
          <w:rFonts w:hint="eastAsia"/>
          <w:color w:val="0070C0"/>
        </w:rPr>
        <w:t>规定的方法操作。</w:t>
      </w:r>
      <w:r>
        <w:rPr>
          <w:rFonts w:hint="eastAsia"/>
          <w:color w:val="0070C0"/>
        </w:rPr>
        <w:t>除</w:t>
      </w:r>
      <w:r w:rsidRPr="00510ACA">
        <w:rPr>
          <w:color w:val="0070C0"/>
        </w:rPr>
        <w:t>海藻糖</w:t>
      </w:r>
      <w:r>
        <w:rPr>
          <w:color w:val="0070C0"/>
        </w:rPr>
        <w:t>外的所有杂质</w:t>
      </w:r>
    </w:p>
    <w:p w14:paraId="68945622" w14:textId="6C88F2C8" w:rsidR="000C46C2" w:rsidRPr="000C46C2" w:rsidRDefault="000C46C2" w:rsidP="00C22EDE">
      <w:pPr>
        <w:rPr>
          <w:rFonts w:ascii="黑体" w:eastAsia="黑体" w:hAnsi="Times New Roman"/>
          <w:color w:val="0070C0"/>
          <w:kern w:val="0"/>
          <w:szCs w:val="20"/>
        </w:rPr>
      </w:pPr>
      <w:r>
        <w:rPr>
          <w:rFonts w:ascii="黑体" w:eastAsia="黑体" w:hAnsi="Times New Roman" w:hint="eastAsia"/>
          <w:color w:val="0070C0"/>
          <w:kern w:val="0"/>
          <w:szCs w:val="20"/>
        </w:rPr>
        <w:t>7.3.10.1</w:t>
      </w:r>
      <w:r w:rsidRPr="000C46C2">
        <w:rPr>
          <w:rFonts w:ascii="黑体" w:eastAsia="黑体" w:hAnsi="Times New Roman" w:hint="eastAsia"/>
          <w:color w:val="0070C0"/>
          <w:kern w:val="0"/>
          <w:szCs w:val="20"/>
        </w:rPr>
        <w:t>结果计算</w:t>
      </w:r>
    </w:p>
    <w:p w14:paraId="1DB936A3" w14:textId="38E139A8" w:rsidR="000C46C2" w:rsidRPr="000C46C2" w:rsidRDefault="000C46C2" w:rsidP="00C22EDE">
      <w:pPr>
        <w:ind w:firstLine="420"/>
        <w:rPr>
          <w:rFonts w:ascii="黑体" w:eastAsia="黑体" w:hAnsi="Times New Roman"/>
          <w:color w:val="0070C0"/>
          <w:kern w:val="0"/>
          <w:szCs w:val="20"/>
        </w:rPr>
      </w:pPr>
      <w:r w:rsidRPr="000C46C2">
        <w:rPr>
          <w:rFonts w:ascii="黑体" w:eastAsia="黑体" w:hAnsi="Times New Roman" w:hint="eastAsia"/>
          <w:color w:val="0070C0"/>
          <w:kern w:val="0"/>
          <w:szCs w:val="20"/>
        </w:rPr>
        <w:t>含量按式(</w:t>
      </w:r>
      <w:r>
        <w:rPr>
          <w:rFonts w:ascii="黑体" w:eastAsia="黑体" w:hAnsi="Times New Roman" w:hint="eastAsia"/>
          <w:color w:val="0070C0"/>
          <w:kern w:val="0"/>
          <w:szCs w:val="20"/>
        </w:rPr>
        <w:t>8</w:t>
      </w:r>
      <w:r w:rsidRPr="000C46C2">
        <w:rPr>
          <w:rFonts w:ascii="黑体" w:eastAsia="黑体" w:hAnsi="Times New Roman" w:hint="eastAsia"/>
          <w:color w:val="0070C0"/>
          <w:kern w:val="0"/>
          <w:szCs w:val="20"/>
        </w:rPr>
        <w:t>)计算。</w:t>
      </w:r>
    </w:p>
    <w:p w14:paraId="6571D9D0" w14:textId="77777777" w:rsidR="000C46C2" w:rsidRPr="006731FA" w:rsidRDefault="000C46C2" w:rsidP="00C22EDE">
      <w:pPr>
        <w:spacing w:line="220" w:lineRule="exact"/>
        <w:ind w:firstLine="420"/>
        <w:rPr>
          <w:rFonts w:asciiTheme="minorEastAsia" w:hAnsiTheme="minorEastAsia"/>
          <w:sz w:val="22"/>
        </w:rPr>
      </w:pPr>
      <w:r w:rsidRPr="005B0A32">
        <w:rPr>
          <w:rFonts w:asciiTheme="minorEastAsia" w:hAnsiTheme="minorEastAsia" w:hint="eastAsia"/>
        </w:rPr>
        <w:t xml:space="preserve">                  </w:t>
      </w:r>
      <w:r>
        <w:rPr>
          <w:rFonts w:asciiTheme="minorEastAsia" w:hAnsiTheme="minorEastAsia" w:hint="eastAsia"/>
        </w:rPr>
        <w:t xml:space="preserve">   </w:t>
      </w:r>
      <w:r w:rsidRPr="006731FA">
        <w:rPr>
          <w:rFonts w:asciiTheme="minorEastAsia" w:hAnsiTheme="minorEastAsia" w:hint="eastAsia"/>
          <w:sz w:val="22"/>
        </w:rPr>
        <w:t xml:space="preserve"> A</w:t>
      </w:r>
      <w:r>
        <w:rPr>
          <w:rFonts w:asciiTheme="minorEastAsia" w:hAnsiTheme="minorEastAsia" w:hint="eastAsia"/>
          <w:sz w:val="22"/>
          <w:vertAlign w:val="subscript"/>
        </w:rPr>
        <w:t>1</w:t>
      </w:r>
    </w:p>
    <w:p w14:paraId="5BBDEF28" w14:textId="143E98AF" w:rsidR="000C46C2" w:rsidRPr="005B0A32" w:rsidRDefault="000C46C2" w:rsidP="00C22EDE">
      <w:pPr>
        <w:spacing w:line="220" w:lineRule="exact"/>
        <w:ind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1BC7F717" wp14:editId="615EFC8E">
                <wp:simplePos x="0" y="0"/>
                <wp:positionH relativeFrom="column">
                  <wp:posOffset>1541678</wp:posOffset>
                </wp:positionH>
                <wp:positionV relativeFrom="paragraph">
                  <wp:posOffset>71526</wp:posOffset>
                </wp:positionV>
                <wp:extent cx="453543" cy="0"/>
                <wp:effectExtent l="0" t="0" r="22860" b="19050"/>
                <wp:wrapNone/>
                <wp:docPr id="14" name="直接连接符 14"/>
                <wp:cNvGraphicFramePr/>
                <a:graphic xmlns:a="http://schemas.openxmlformats.org/drawingml/2006/main">
                  <a:graphicData uri="http://schemas.microsoft.com/office/word/2010/wordprocessingShape">
                    <wps:wsp>
                      <wps:cNvCnPr/>
                      <wps:spPr>
                        <a:xfrm>
                          <a:off x="0" y="0"/>
                          <a:ext cx="453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28FD77" id="直接连接符 1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4pt,5.65pt" to="15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5tmQEAAIcDAAAOAAAAZHJzL2Uyb0RvYy54bWysU9uO0zAQfUfiHyy/06R7QShqug+7ghcE&#10;K2A/wOuMGwvbY41Nk/49Y7dNESCEEC+OL+ecmTMz2dzN3ok9ULIYerletVJA0DjYsOvl05e3r95I&#10;kbIKg3IYoJcHSPJu+/LFZoodXOGIbgASLBJSN8VejjnHrmmSHsGrtMIIgR8NkleZj7RrBlITq3vX&#10;XLXt62ZCGiKhhpT49uH4KLdV3xjQ+aMxCbJwveTccl2prs9lbbYb1e1IxdHqUxrqH7LwygYOukg9&#10;qKzEN7K/SHmrCROavNLoGzTGaqge2M26/cnN51FFqF64OCkuZUr/T1Z/2N+HR+IyTDF1KT5ScTEb&#10;8uXL+Ym5FuuwFAvmLDRf3txe395cS6HPT82FFynld4BelE0vnQ3FhurU/n3KHIuhZwgfLpHrLh8c&#10;FLALn8AIO3CsdWXXoYB7R2KvuJ3D13VpH2tVZKEY69xCav9MOmELDeqg/C1xQdeIGPJC9DYg/S5q&#10;ns+pmiP+7Protdh+xuFQ+1DLwd2uzk6TWcbpx3OlX/6f7XcAAAD//wMAUEsDBBQABgAIAAAAIQAN&#10;XO143QAAAAkBAAAPAAAAZHJzL2Rvd25yZXYueG1sTI/BTsMwEETvSPyDtZW4USduVaEQp6oqIcQF&#10;0RTubrx1Qu11FDtp+HuMOMBxdkYzb8vt7CybcAidJwn5MgOG1HjdkZHwfny6fwAWoiKtrCeU8IUB&#10;ttXtTakK7a90wKmOhqUSCoWS0MbYF5yHpkWnwtL3SMk7+8GpmORguB7UNZU7y0WWbbhTHaWFVvW4&#10;b7G51KOTYF+G6cPszS6Mz4dN/fl2Fq/HScq7xbx7BBZxjn9h+MFP6FAlppMfSQdmJYi1SOgxGfkK&#10;WAqs8rUAdvo98Krk/z+ovgEAAP//AwBQSwECLQAUAAYACAAAACEAtoM4kv4AAADhAQAAEwAAAAAA&#10;AAAAAAAAAAAAAAAAW0NvbnRlbnRfVHlwZXNdLnhtbFBLAQItABQABgAIAAAAIQA4/SH/1gAAAJQB&#10;AAALAAAAAAAAAAAAAAAAAC8BAABfcmVscy8ucmVsc1BLAQItABQABgAIAAAAIQB7Ih5tmQEAAIcD&#10;AAAOAAAAAAAAAAAAAAAAAC4CAABkcnMvZTJvRG9jLnhtbFBLAQItABQABgAIAAAAIQANXO143QAA&#10;AAkBAAAPAAAAAAAAAAAAAAAAAPMDAABkcnMvZG93bnJldi54bWxQSwUGAAAAAAQABADzAAAA/QQA&#10;AAAA&#10;" strokecolor="black [3200]" strokeweight=".5pt">
                <v:stroke joinstyle="miter"/>
              </v:line>
            </w:pict>
          </mc:Fallback>
        </mc:AlternateContent>
      </w:r>
      <w:r w:rsidRPr="005B0A32">
        <w:rPr>
          <w:rFonts w:asciiTheme="minorEastAsia" w:hAnsiTheme="minorEastAsia" w:hint="eastAsia"/>
        </w:rPr>
        <w:t xml:space="preserve">   </w:t>
      </w:r>
      <w:r w:rsidRPr="005B0A32">
        <w:rPr>
          <w:rFonts w:asciiTheme="minorEastAsia" w:hAnsiTheme="minorEastAsia"/>
        </w:rPr>
        <w:t xml:space="preserve">  </w:t>
      </w:r>
      <w:r>
        <w:rPr>
          <w:rFonts w:asciiTheme="minorEastAsia" w:hAnsiTheme="minorEastAsia" w:hint="eastAsia"/>
        </w:rPr>
        <w:t xml:space="preserve">         </w:t>
      </w:r>
      <w:r w:rsidRPr="006731FA">
        <w:rPr>
          <w:rFonts w:asciiTheme="minorEastAsia" w:hAnsiTheme="minorEastAsia" w:hint="eastAsia"/>
          <w:sz w:val="22"/>
        </w:rPr>
        <w:t xml:space="preserve"> </w:t>
      </w:r>
      <w:r w:rsidRPr="006731FA">
        <w:rPr>
          <w:rFonts w:asciiTheme="minorEastAsia" w:hAnsiTheme="minorEastAsia" w:hint="eastAsia"/>
          <w:sz w:val="24"/>
        </w:rPr>
        <w:t>X</w:t>
      </w:r>
      <w:r>
        <w:rPr>
          <w:rFonts w:asciiTheme="minorEastAsia" w:hAnsiTheme="minorEastAsia" w:hint="eastAsia"/>
          <w:sz w:val="22"/>
          <w:vertAlign w:val="subscript"/>
        </w:rPr>
        <w:t>8</w:t>
      </w:r>
      <w:r w:rsidRPr="005B0A32">
        <w:rPr>
          <w:rFonts w:asciiTheme="minorEastAsia" w:hAnsiTheme="minorEastAsia" w:hint="eastAsia"/>
        </w:rPr>
        <w:t>=</w:t>
      </w:r>
      <w:r>
        <w:rPr>
          <w:rFonts w:asciiTheme="minorEastAsia" w:hAnsiTheme="minorEastAsia" w:hint="eastAsia"/>
        </w:rPr>
        <w:t xml:space="preserve">           </w:t>
      </w:r>
      <w:r w:rsidRPr="005B0A32">
        <w:rPr>
          <w:rFonts w:asciiTheme="minorEastAsia" w:hAnsiTheme="minorEastAsia" w:hint="eastAsia"/>
        </w:rPr>
        <w:t>×</w:t>
      </w:r>
      <w:r w:rsidRPr="005B0A32">
        <w:rPr>
          <w:rFonts w:asciiTheme="minorEastAsia" w:hAnsiTheme="minorEastAsia" w:hint="eastAsia"/>
        </w:rPr>
        <w:t>100%</w:t>
      </w:r>
      <w:r>
        <w:rPr>
          <w:rFonts w:asciiTheme="minorEastAsia" w:hAnsiTheme="minorEastAsia" w:hint="eastAsia"/>
        </w:rPr>
        <w:t xml:space="preserve">   </w:t>
      </w:r>
      <w:r>
        <w:rPr>
          <w:rFonts w:asciiTheme="minorEastAsia" w:hAnsiTheme="minorEastAsia"/>
        </w:rPr>
        <w:t>……</w:t>
      </w:r>
      <w:proofErr w:type="gramStart"/>
      <w:r>
        <w:rPr>
          <w:rFonts w:asciiTheme="minorEastAsia" w:hAnsiTheme="minorEastAsia"/>
        </w:rPr>
        <w:t>……………………</w:t>
      </w:r>
      <w:proofErr w:type="gramEnd"/>
      <w:r>
        <w:rPr>
          <w:rFonts w:asciiTheme="minorEastAsia" w:hAnsiTheme="minorEastAsia" w:hint="eastAsia"/>
        </w:rPr>
        <w:t xml:space="preserve"> (8)</w:t>
      </w:r>
    </w:p>
    <w:p w14:paraId="208CAF45" w14:textId="77777777" w:rsidR="000C46C2" w:rsidRPr="005B0A32" w:rsidRDefault="000C46C2" w:rsidP="00C22EDE">
      <w:pPr>
        <w:spacing w:line="220" w:lineRule="exact"/>
        <w:ind w:firstLine="420"/>
        <w:rPr>
          <w:rFonts w:asciiTheme="minorEastAsia" w:hAnsiTheme="minorEastAsia"/>
        </w:rPr>
      </w:pPr>
      <w:r w:rsidRPr="005B0A32">
        <w:rPr>
          <w:rFonts w:asciiTheme="minorEastAsia" w:hAnsiTheme="minorEastAsia" w:hint="eastAsia"/>
        </w:rPr>
        <w:t xml:space="preserve">             </w:t>
      </w:r>
      <w:r w:rsidRPr="005B0A32">
        <w:rPr>
          <w:rFonts w:asciiTheme="minorEastAsia" w:hAnsiTheme="minorEastAsia"/>
        </w:rPr>
        <w:t xml:space="preserve"> </w:t>
      </w:r>
      <w:r w:rsidRPr="005B0A32">
        <w:rPr>
          <w:rFonts w:asciiTheme="minorEastAsia" w:hAnsiTheme="minorEastAsia" w:hint="eastAsia"/>
        </w:rPr>
        <w:t xml:space="preserve"> </w:t>
      </w:r>
      <w:r>
        <w:rPr>
          <w:rFonts w:asciiTheme="minorEastAsia" w:hAnsiTheme="minorEastAsia" w:hint="eastAsia"/>
        </w:rPr>
        <w:t xml:space="preserve">       </w:t>
      </w:r>
      <w:r w:rsidRPr="006731FA">
        <w:rPr>
          <w:rFonts w:asciiTheme="minorEastAsia" w:hAnsiTheme="minorEastAsia" w:hint="eastAsia"/>
          <w:sz w:val="22"/>
        </w:rPr>
        <w:t>A</w:t>
      </w:r>
      <w:r>
        <w:rPr>
          <w:rFonts w:asciiTheme="minorEastAsia" w:hAnsiTheme="minorEastAsia" w:hint="eastAsia"/>
          <w:sz w:val="22"/>
          <w:vertAlign w:val="subscript"/>
        </w:rPr>
        <w:t>2</w:t>
      </w:r>
    </w:p>
    <w:p w14:paraId="502CA675" w14:textId="77777777" w:rsidR="000C46C2" w:rsidRPr="000C46C2" w:rsidRDefault="000C46C2" w:rsidP="00C22EDE">
      <w:pPr>
        <w:ind w:firstLine="420"/>
        <w:rPr>
          <w:rFonts w:ascii="黑体" w:eastAsia="黑体" w:hAnsi="Times New Roman"/>
          <w:color w:val="0070C0"/>
          <w:kern w:val="0"/>
          <w:szCs w:val="20"/>
        </w:rPr>
      </w:pPr>
      <w:r w:rsidRPr="000C46C2">
        <w:rPr>
          <w:rFonts w:ascii="黑体" w:eastAsia="黑体" w:hAnsi="Times New Roman" w:hint="eastAsia"/>
          <w:color w:val="0070C0"/>
          <w:kern w:val="0"/>
          <w:szCs w:val="20"/>
        </w:rPr>
        <w:t>式中:</w:t>
      </w:r>
    </w:p>
    <w:p w14:paraId="5BFABFC7" w14:textId="4298D713" w:rsidR="000C46C2" w:rsidRPr="000C46C2" w:rsidRDefault="000C46C2" w:rsidP="00C22EDE">
      <w:pPr>
        <w:ind w:firstLineChars="250" w:firstLine="525"/>
        <w:rPr>
          <w:rFonts w:ascii="黑体" w:eastAsia="黑体" w:hAnsi="Times New Roman"/>
          <w:color w:val="0070C0"/>
          <w:kern w:val="0"/>
          <w:szCs w:val="20"/>
        </w:rPr>
      </w:pPr>
      <w:r w:rsidRPr="000C46C2">
        <w:rPr>
          <w:rFonts w:ascii="黑体" w:eastAsia="黑体" w:hAnsi="Times New Roman" w:hint="eastAsia"/>
          <w:color w:val="0070C0"/>
          <w:kern w:val="0"/>
          <w:szCs w:val="20"/>
        </w:rPr>
        <w:t>X</w:t>
      </w:r>
      <w:r>
        <w:rPr>
          <w:rFonts w:ascii="黑体" w:eastAsia="黑体" w:hAnsi="Times New Roman" w:hint="eastAsia"/>
          <w:color w:val="0070C0"/>
          <w:kern w:val="0"/>
          <w:szCs w:val="20"/>
          <w:vertAlign w:val="subscript"/>
        </w:rPr>
        <w:t>8</w:t>
      </w:r>
      <w:r w:rsidRPr="000C46C2">
        <w:rPr>
          <w:rFonts w:ascii="黑体" w:eastAsia="黑体" w:hAnsi="Times New Roman" w:hint="eastAsia"/>
          <w:color w:val="0070C0"/>
          <w:kern w:val="0"/>
          <w:szCs w:val="20"/>
        </w:rPr>
        <w:t>——</w:t>
      </w:r>
      <w:r>
        <w:rPr>
          <w:rFonts w:ascii="黑体" w:eastAsia="黑体" w:hAnsi="Times New Roman" w:hint="eastAsia"/>
          <w:color w:val="0070C0"/>
          <w:kern w:val="0"/>
          <w:szCs w:val="20"/>
        </w:rPr>
        <w:t>总</w:t>
      </w:r>
      <w:r w:rsidRPr="000C46C2">
        <w:rPr>
          <w:rFonts w:ascii="黑体" w:eastAsia="黑体" w:hAnsi="Times New Roman" w:hint="eastAsia"/>
          <w:color w:val="0070C0"/>
          <w:kern w:val="0"/>
          <w:szCs w:val="20"/>
        </w:rPr>
        <w:t>杂质含量，%；</w:t>
      </w:r>
    </w:p>
    <w:p w14:paraId="3D9C1700" w14:textId="22BF4821" w:rsidR="000C46C2" w:rsidRPr="000C46C2" w:rsidRDefault="000C46C2" w:rsidP="00C22EDE">
      <w:pPr>
        <w:ind w:firstLineChars="200" w:firstLine="420"/>
        <w:rPr>
          <w:rFonts w:ascii="黑体" w:eastAsia="黑体" w:hAnsi="Times New Roman"/>
          <w:color w:val="0070C0"/>
          <w:kern w:val="0"/>
          <w:szCs w:val="20"/>
        </w:rPr>
      </w:pPr>
      <w:r w:rsidRPr="000C46C2">
        <w:rPr>
          <w:rFonts w:ascii="黑体" w:eastAsia="黑体" w:hAnsi="Times New Roman" w:hint="eastAsia"/>
          <w:color w:val="0070C0"/>
          <w:kern w:val="0"/>
          <w:szCs w:val="20"/>
        </w:rPr>
        <w:t>A</w:t>
      </w:r>
      <w:r w:rsidRPr="000C46C2">
        <w:rPr>
          <w:rFonts w:ascii="黑体" w:eastAsia="黑体" w:hAnsi="Times New Roman" w:hint="eastAsia"/>
          <w:color w:val="0070C0"/>
          <w:kern w:val="0"/>
          <w:szCs w:val="20"/>
          <w:vertAlign w:val="subscript"/>
        </w:rPr>
        <w:t>1</w:t>
      </w:r>
      <w:r w:rsidRPr="000C46C2">
        <w:rPr>
          <w:rFonts w:ascii="黑体" w:eastAsia="黑体" w:hAnsi="Times New Roman" w:hint="eastAsia"/>
          <w:color w:val="0070C0"/>
          <w:kern w:val="0"/>
          <w:szCs w:val="20"/>
        </w:rPr>
        <w:t>——</w:t>
      </w:r>
      <w:r>
        <w:rPr>
          <w:rFonts w:ascii="黑体" w:eastAsia="黑体" w:hAnsi="Times New Roman" w:hint="eastAsia"/>
          <w:color w:val="0070C0"/>
          <w:kern w:val="0"/>
          <w:szCs w:val="20"/>
        </w:rPr>
        <w:t>除</w:t>
      </w:r>
      <w:r w:rsidRPr="000C46C2">
        <w:rPr>
          <w:rFonts w:ascii="黑体" w:eastAsia="黑体" w:hAnsi="Times New Roman" w:hint="eastAsia"/>
          <w:color w:val="0070C0"/>
          <w:kern w:val="0"/>
          <w:szCs w:val="20"/>
        </w:rPr>
        <w:t>海藻糖以外所有杂质峰面积；</w:t>
      </w:r>
    </w:p>
    <w:p w14:paraId="00D438D1" w14:textId="282B2F72" w:rsidR="000C46C2" w:rsidRPr="00510ACA" w:rsidRDefault="000C46C2" w:rsidP="00C22EDE">
      <w:pPr>
        <w:pStyle w:val="afffffa"/>
        <w:ind w:firstLineChars="195" w:firstLine="409"/>
      </w:pPr>
      <w:r w:rsidRPr="000C46C2">
        <w:rPr>
          <w:rFonts w:ascii="黑体" w:eastAsia="黑体" w:hint="eastAsia"/>
          <w:color w:val="0070C0"/>
        </w:rPr>
        <w:t>A</w:t>
      </w:r>
      <w:r w:rsidRPr="000C46C2">
        <w:rPr>
          <w:rFonts w:ascii="黑体" w:eastAsia="黑体" w:hint="eastAsia"/>
          <w:color w:val="0070C0"/>
          <w:vertAlign w:val="subscript"/>
        </w:rPr>
        <w:t>2</w:t>
      </w:r>
      <w:r w:rsidRPr="000C46C2">
        <w:rPr>
          <w:rFonts w:ascii="黑体" w:eastAsia="黑体" w:hint="eastAsia"/>
          <w:color w:val="0070C0"/>
        </w:rPr>
        <w:t>——海藻糖峰面积；</w:t>
      </w:r>
    </w:p>
    <w:p w14:paraId="3487CC47" w14:textId="317354DC" w:rsidR="002B19DB" w:rsidRDefault="008A2E27" w:rsidP="00C22EDE">
      <w:pPr>
        <w:pStyle w:val="affe"/>
        <w:spacing w:before="120" w:after="120"/>
        <w:ind w:left="0"/>
        <w:rPr>
          <w:color w:val="FF0000"/>
        </w:rPr>
      </w:pPr>
      <w:r w:rsidRPr="002436D3">
        <w:rPr>
          <w:rFonts w:hint="eastAsia"/>
          <w:color w:val="FF0000"/>
        </w:rPr>
        <w:t>可溶性淀粉</w:t>
      </w:r>
    </w:p>
    <w:p w14:paraId="7195927D" w14:textId="77777777" w:rsidR="00FD0DC9" w:rsidRPr="00FD0DC9" w:rsidRDefault="00FD0DC9" w:rsidP="00C22EDE">
      <w:pPr>
        <w:pStyle w:val="afff"/>
        <w:spacing w:before="120" w:after="120"/>
        <w:rPr>
          <w:color w:val="0070C0"/>
        </w:rPr>
      </w:pPr>
      <w:r w:rsidRPr="00FD0DC9">
        <w:rPr>
          <w:rFonts w:hint="eastAsia"/>
          <w:color w:val="0070C0"/>
        </w:rPr>
        <w:t>仪器</w:t>
      </w:r>
    </w:p>
    <w:p w14:paraId="1221BA74" w14:textId="77777777" w:rsidR="00FD0DC9" w:rsidRPr="00FD0DC9" w:rsidRDefault="00FD0DC9" w:rsidP="00C22EDE">
      <w:pPr>
        <w:pStyle w:val="afffffffff8"/>
        <w:rPr>
          <w:color w:val="0070C0"/>
        </w:rPr>
      </w:pPr>
      <w:r w:rsidRPr="00FD0DC9">
        <w:rPr>
          <w:rFonts w:hint="eastAsia"/>
          <w:color w:val="0070C0"/>
        </w:rPr>
        <w:t>分析天平。</w:t>
      </w:r>
    </w:p>
    <w:p w14:paraId="32FA9D21" w14:textId="77777777" w:rsidR="00FD0DC9" w:rsidRPr="00FD0DC9" w:rsidRDefault="00FD0DC9" w:rsidP="00C22EDE">
      <w:pPr>
        <w:pStyle w:val="afffffffff8"/>
        <w:rPr>
          <w:color w:val="0070C0"/>
        </w:rPr>
      </w:pPr>
      <w:r w:rsidRPr="00FD0DC9">
        <w:rPr>
          <w:rFonts w:hint="eastAsia"/>
          <w:color w:val="0070C0"/>
        </w:rPr>
        <w:t>纳</w:t>
      </w:r>
      <w:proofErr w:type="gramStart"/>
      <w:r w:rsidRPr="00FD0DC9">
        <w:rPr>
          <w:rFonts w:hint="eastAsia"/>
          <w:color w:val="0070C0"/>
        </w:rPr>
        <w:t>氏比色管</w:t>
      </w:r>
      <w:proofErr w:type="gramEnd"/>
      <w:r w:rsidRPr="00FD0DC9">
        <w:rPr>
          <w:rFonts w:hint="eastAsia"/>
          <w:color w:val="0070C0"/>
        </w:rPr>
        <w:t>:50 mL。</w:t>
      </w:r>
    </w:p>
    <w:p w14:paraId="536ABC2D" w14:textId="77777777" w:rsidR="00FD0DC9" w:rsidRPr="00FD0DC9" w:rsidRDefault="00FD0DC9" w:rsidP="00C22EDE">
      <w:pPr>
        <w:pStyle w:val="afff"/>
        <w:spacing w:before="120" w:after="120"/>
        <w:rPr>
          <w:color w:val="0070C0"/>
        </w:rPr>
      </w:pPr>
      <w:r w:rsidRPr="00FD0DC9">
        <w:rPr>
          <w:rFonts w:hint="eastAsia"/>
          <w:color w:val="0070C0"/>
        </w:rPr>
        <w:t>试剂和试液</w:t>
      </w:r>
    </w:p>
    <w:p w14:paraId="497A3D7C" w14:textId="3A6B0849" w:rsidR="00FD0DC9" w:rsidRPr="00FD0DC9" w:rsidRDefault="00FD0DC9" w:rsidP="00C22EDE">
      <w:pPr>
        <w:autoSpaceDE w:val="0"/>
        <w:autoSpaceDN w:val="0"/>
        <w:spacing w:line="240" w:lineRule="auto"/>
        <w:ind w:firstLineChars="200" w:firstLine="420"/>
        <w:jc w:val="left"/>
        <w:rPr>
          <w:rFonts w:ascii="宋体" w:hAnsi="Times New Roman"/>
          <w:color w:val="0070C0"/>
          <w:kern w:val="0"/>
          <w:szCs w:val="20"/>
        </w:rPr>
      </w:pPr>
      <w:r w:rsidRPr="00FD0DC9">
        <w:rPr>
          <w:color w:val="0070C0"/>
        </w:rPr>
        <w:t>碘试液</w:t>
      </w:r>
      <w:r w:rsidRPr="00FD0DC9">
        <w:rPr>
          <w:rFonts w:hint="eastAsia"/>
          <w:color w:val="0070C0"/>
        </w:rPr>
        <w:t>：</w:t>
      </w:r>
      <w:proofErr w:type="gramStart"/>
      <w:r w:rsidRPr="00FD0DC9">
        <w:rPr>
          <w:rFonts w:ascii="宋体" w:hAnsi="Times New Roman" w:hint="eastAsia"/>
          <w:color w:val="0070C0"/>
          <w:kern w:val="0"/>
          <w:szCs w:val="20"/>
        </w:rPr>
        <w:t>取碘</w:t>
      </w:r>
      <w:proofErr w:type="gramEnd"/>
      <w:r w:rsidRPr="00FD0DC9">
        <w:rPr>
          <w:rFonts w:ascii="宋体" w:hAnsi="Times New Roman"/>
          <w:color w:val="0070C0"/>
          <w:kern w:val="0"/>
          <w:szCs w:val="20"/>
        </w:rPr>
        <w:t>13</w:t>
      </w:r>
      <w:r w:rsidRPr="00FD0DC9">
        <w:rPr>
          <w:rFonts w:ascii="宋体" w:hAnsi="Times New Roman" w:hint="eastAsia"/>
          <w:color w:val="0070C0"/>
          <w:kern w:val="0"/>
          <w:szCs w:val="20"/>
        </w:rPr>
        <w:t>.</w:t>
      </w:r>
      <w:r w:rsidRPr="00FD0DC9">
        <w:rPr>
          <w:rFonts w:ascii="宋体" w:hAnsi="Times New Roman"/>
          <w:color w:val="0070C0"/>
          <w:kern w:val="0"/>
          <w:szCs w:val="20"/>
        </w:rPr>
        <w:t>Og ,</w:t>
      </w:r>
      <w:r w:rsidRPr="00FD0DC9">
        <w:rPr>
          <w:rFonts w:ascii="宋体" w:hAnsi="Times New Roman" w:hint="eastAsia"/>
          <w:color w:val="0070C0"/>
          <w:kern w:val="0"/>
          <w:szCs w:val="20"/>
        </w:rPr>
        <w:t>加碘化钾</w:t>
      </w:r>
      <w:r w:rsidRPr="00FD0DC9">
        <w:rPr>
          <w:rFonts w:ascii="宋体" w:hAnsi="Times New Roman"/>
          <w:color w:val="0070C0"/>
          <w:kern w:val="0"/>
          <w:szCs w:val="20"/>
        </w:rPr>
        <w:t>36g</w:t>
      </w:r>
      <w:r w:rsidRPr="00FD0DC9">
        <w:rPr>
          <w:rFonts w:ascii="宋体" w:hAnsi="Times New Roman" w:hint="eastAsia"/>
          <w:color w:val="0070C0"/>
          <w:kern w:val="0"/>
          <w:szCs w:val="20"/>
        </w:rPr>
        <w:t>与水</w:t>
      </w:r>
      <w:r w:rsidRPr="00FD0DC9">
        <w:rPr>
          <w:rFonts w:ascii="宋体" w:hAnsi="Times New Roman"/>
          <w:color w:val="0070C0"/>
          <w:kern w:val="0"/>
          <w:szCs w:val="20"/>
        </w:rPr>
        <w:t>50ml</w:t>
      </w:r>
      <w:r w:rsidRPr="00FD0DC9">
        <w:rPr>
          <w:rFonts w:ascii="宋体" w:hAnsi="Times New Roman" w:hint="eastAsia"/>
          <w:color w:val="0070C0"/>
          <w:kern w:val="0"/>
          <w:szCs w:val="20"/>
        </w:rPr>
        <w:t>溶解后，加盐酸</w:t>
      </w:r>
      <w:r w:rsidRPr="00FD0DC9">
        <w:rPr>
          <w:rFonts w:ascii="宋体" w:hAnsi="Times New Roman"/>
          <w:color w:val="0070C0"/>
          <w:kern w:val="0"/>
          <w:szCs w:val="20"/>
        </w:rPr>
        <w:t>3</w:t>
      </w:r>
      <w:r w:rsidRPr="00FD0DC9">
        <w:rPr>
          <w:rFonts w:ascii="宋体" w:hAnsi="Times New Roman" w:hint="eastAsia"/>
          <w:color w:val="0070C0"/>
          <w:kern w:val="0"/>
          <w:szCs w:val="20"/>
        </w:rPr>
        <w:t>滴与水适量使成</w:t>
      </w:r>
      <w:r w:rsidRPr="00FD0DC9">
        <w:rPr>
          <w:rFonts w:ascii="宋体" w:hAnsi="Times New Roman"/>
          <w:color w:val="0070C0"/>
          <w:kern w:val="0"/>
          <w:szCs w:val="20"/>
        </w:rPr>
        <w:t>1000ml</w:t>
      </w:r>
      <w:r w:rsidRPr="00FD0DC9">
        <w:rPr>
          <w:rFonts w:ascii="宋体" w:hAnsi="Times New Roman" w:hint="eastAsia"/>
          <w:color w:val="0070C0"/>
          <w:kern w:val="0"/>
          <w:szCs w:val="20"/>
        </w:rPr>
        <w:t>，摇匀，用垂熔玻璃</w:t>
      </w:r>
      <w:r w:rsidRPr="00FD0DC9">
        <w:rPr>
          <w:rFonts w:ascii="宋体" w:hint="eastAsia"/>
          <w:color w:val="0070C0"/>
          <w:kern w:val="0"/>
          <w:szCs w:val="20"/>
        </w:rPr>
        <w:t>滤器滤过。</w:t>
      </w:r>
    </w:p>
    <w:p w14:paraId="054C281A" w14:textId="77777777" w:rsidR="00FD0DC9" w:rsidRPr="00FD0DC9" w:rsidRDefault="00FD0DC9" w:rsidP="00C22EDE">
      <w:pPr>
        <w:pStyle w:val="afff"/>
        <w:spacing w:before="120" w:after="120"/>
        <w:rPr>
          <w:color w:val="0070C0"/>
        </w:rPr>
      </w:pPr>
      <w:r w:rsidRPr="00FD0DC9">
        <w:rPr>
          <w:rFonts w:hint="eastAsia"/>
          <w:color w:val="0070C0"/>
        </w:rPr>
        <w:t>分析步骤</w:t>
      </w:r>
    </w:p>
    <w:p w14:paraId="72A71E21" w14:textId="50E53C93" w:rsidR="00FD0DC9" w:rsidRPr="00FD0DC9" w:rsidRDefault="00FD0DC9" w:rsidP="00C22EDE">
      <w:pPr>
        <w:autoSpaceDE w:val="0"/>
        <w:autoSpaceDN w:val="0"/>
        <w:spacing w:line="240" w:lineRule="auto"/>
        <w:ind w:firstLineChars="200" w:firstLine="420"/>
        <w:jc w:val="left"/>
        <w:rPr>
          <w:rFonts w:ascii="宋体" w:hAnsi="Times New Roman"/>
          <w:color w:val="0070C0"/>
          <w:kern w:val="0"/>
          <w:szCs w:val="20"/>
        </w:rPr>
      </w:pPr>
      <w:r w:rsidRPr="00FD0DC9">
        <w:rPr>
          <w:rFonts w:ascii="宋体" w:hAnsi="Times New Roman" w:hint="eastAsia"/>
          <w:color w:val="0070C0"/>
          <w:kern w:val="0"/>
          <w:szCs w:val="20"/>
        </w:rPr>
        <w:lastRenderedPageBreak/>
        <w:t>取本品1</w:t>
      </w:r>
      <w:r w:rsidRPr="00FD0DC9">
        <w:rPr>
          <w:rFonts w:ascii="宋体" w:hAnsi="Times New Roman"/>
          <w:color w:val="0070C0"/>
          <w:kern w:val="0"/>
          <w:szCs w:val="20"/>
        </w:rPr>
        <w:t>.Og</w:t>
      </w:r>
      <w:r w:rsidRPr="00FD0DC9">
        <w:rPr>
          <w:rFonts w:ascii="宋体" w:hAnsi="Times New Roman" w:hint="eastAsia"/>
          <w:color w:val="0070C0"/>
          <w:kern w:val="0"/>
          <w:szCs w:val="20"/>
        </w:rPr>
        <w:t>，加水</w:t>
      </w:r>
      <w:r w:rsidRPr="00FD0DC9">
        <w:rPr>
          <w:rFonts w:ascii="宋体" w:hAnsi="Times New Roman"/>
          <w:color w:val="0070C0"/>
          <w:kern w:val="0"/>
          <w:szCs w:val="20"/>
        </w:rPr>
        <w:t>10ml</w:t>
      </w:r>
      <w:r w:rsidRPr="00FD0DC9">
        <w:rPr>
          <w:rFonts w:ascii="宋体" w:hAnsi="Times New Roman" w:hint="eastAsia"/>
          <w:color w:val="0070C0"/>
          <w:kern w:val="0"/>
          <w:szCs w:val="20"/>
        </w:rPr>
        <w:t>溶解后，加碘试</w:t>
      </w:r>
      <w:r w:rsidRPr="00FD0DC9">
        <w:rPr>
          <w:rFonts w:ascii="宋体" w:hint="eastAsia"/>
          <w:color w:val="0070C0"/>
          <w:kern w:val="0"/>
          <w:szCs w:val="20"/>
        </w:rPr>
        <w:t>液</w:t>
      </w:r>
      <w:r w:rsidRPr="00FD0DC9">
        <w:rPr>
          <w:rFonts w:ascii="宋体"/>
          <w:color w:val="0070C0"/>
          <w:kern w:val="0"/>
          <w:szCs w:val="20"/>
        </w:rPr>
        <w:t>1</w:t>
      </w:r>
      <w:r w:rsidRPr="00FD0DC9">
        <w:rPr>
          <w:rFonts w:ascii="宋体" w:hint="eastAsia"/>
          <w:color w:val="0070C0"/>
          <w:kern w:val="0"/>
          <w:szCs w:val="20"/>
        </w:rPr>
        <w:t>滴，不得显蓝色。</w:t>
      </w:r>
    </w:p>
    <w:p w14:paraId="4E3BAAF3" w14:textId="7DF32272" w:rsidR="008A2E27" w:rsidRDefault="008A2E27" w:rsidP="00C22EDE">
      <w:pPr>
        <w:pStyle w:val="affe"/>
        <w:spacing w:before="120" w:after="120"/>
        <w:ind w:left="0"/>
      </w:pPr>
      <w:r w:rsidRPr="00107735">
        <w:rPr>
          <w:rFonts w:hint="eastAsia"/>
        </w:rPr>
        <w:t>氯化物</w:t>
      </w:r>
    </w:p>
    <w:p w14:paraId="53C50DFD" w14:textId="34D72B9F" w:rsidR="009C1944" w:rsidRDefault="009C1944" w:rsidP="00C22EDE">
      <w:pPr>
        <w:pStyle w:val="afff"/>
        <w:spacing w:before="120" w:after="120"/>
      </w:pPr>
      <w:r>
        <w:rPr>
          <w:rFonts w:hint="eastAsia"/>
        </w:rPr>
        <w:t>仪器</w:t>
      </w:r>
    </w:p>
    <w:p w14:paraId="27EF3B49" w14:textId="5BFABBD8" w:rsidR="0053695D" w:rsidRDefault="009C1944" w:rsidP="00C22EDE">
      <w:pPr>
        <w:pStyle w:val="afffffffff8"/>
      </w:pPr>
      <w:r>
        <w:rPr>
          <w:rFonts w:hint="eastAsia"/>
        </w:rPr>
        <w:t>分析天平</w:t>
      </w:r>
      <w:r w:rsidR="0053695D">
        <w:rPr>
          <w:rFonts w:hint="eastAsia"/>
        </w:rPr>
        <w:t>。</w:t>
      </w:r>
    </w:p>
    <w:p w14:paraId="49B697F3" w14:textId="310C73C5" w:rsidR="009C1944" w:rsidRDefault="009C1944" w:rsidP="00C22EDE">
      <w:pPr>
        <w:pStyle w:val="afffffffff8"/>
      </w:pPr>
      <w:r>
        <w:rPr>
          <w:rFonts w:hint="eastAsia"/>
        </w:rPr>
        <w:t>纳</w:t>
      </w:r>
      <w:proofErr w:type="gramStart"/>
      <w:r>
        <w:rPr>
          <w:rFonts w:hint="eastAsia"/>
        </w:rPr>
        <w:t>氏比色管</w:t>
      </w:r>
      <w:proofErr w:type="gramEnd"/>
      <w:r>
        <w:rPr>
          <w:rFonts w:hint="eastAsia"/>
        </w:rPr>
        <w:t>:50 mL。</w:t>
      </w:r>
    </w:p>
    <w:p w14:paraId="7CF01479" w14:textId="6A7F7AF4" w:rsidR="009C1944" w:rsidRDefault="009C1944" w:rsidP="00C22EDE">
      <w:pPr>
        <w:pStyle w:val="afff"/>
        <w:spacing w:before="120" w:after="120"/>
      </w:pPr>
      <w:r>
        <w:rPr>
          <w:rFonts w:hint="eastAsia"/>
        </w:rPr>
        <w:t>试剂和试液</w:t>
      </w:r>
    </w:p>
    <w:p w14:paraId="57A964F4" w14:textId="4C4BC156" w:rsidR="009C1944" w:rsidRDefault="009C1944" w:rsidP="00C22EDE">
      <w:pPr>
        <w:pStyle w:val="afffffa"/>
        <w:ind w:firstLine="420"/>
      </w:pPr>
      <w:r>
        <w:rPr>
          <w:rFonts w:hint="eastAsia"/>
        </w:rPr>
        <w:t>标准氯化钠溶液的制备：称取氯化钠0.165</w:t>
      </w:r>
      <w:r w:rsidR="002436D3">
        <w:t xml:space="preserve"> </w:t>
      </w:r>
      <w:r>
        <w:rPr>
          <w:rFonts w:hint="eastAsia"/>
        </w:rPr>
        <w:t>g，置1000ml量瓶中，加水溶解后，加硫酸2.5</w:t>
      </w:r>
      <w:r w:rsidR="002436D3">
        <w:t xml:space="preserve"> </w:t>
      </w:r>
      <w:r>
        <w:rPr>
          <w:rFonts w:hint="eastAsia"/>
        </w:rPr>
        <w:t>ml，用水稀释至刻度，摇匀，即得（每l</w:t>
      </w:r>
      <w:r w:rsidR="0053695D">
        <w:t xml:space="preserve"> </w:t>
      </w:r>
      <w:r>
        <w:rPr>
          <w:rFonts w:hint="eastAsia"/>
        </w:rPr>
        <w:t>ml相当于100</w:t>
      </w:r>
      <w:r w:rsidR="002436D3">
        <w:t xml:space="preserve"> </w:t>
      </w:r>
      <w:r>
        <w:rPr>
          <w:rFonts w:hint="eastAsia"/>
        </w:rPr>
        <w:t>μg的Cl)。</w:t>
      </w:r>
    </w:p>
    <w:p w14:paraId="1892CA65" w14:textId="18DED128" w:rsidR="009C1944" w:rsidRDefault="009C1944" w:rsidP="00C22EDE">
      <w:pPr>
        <w:pStyle w:val="afff"/>
        <w:spacing w:before="120" w:after="120"/>
      </w:pPr>
      <w:r>
        <w:rPr>
          <w:rFonts w:hint="eastAsia"/>
        </w:rPr>
        <w:t>分析步骤</w:t>
      </w:r>
    </w:p>
    <w:p w14:paraId="737D729C" w14:textId="67BD95AC" w:rsidR="009C1944" w:rsidRPr="009C1944" w:rsidRDefault="009C1944" w:rsidP="00C22EDE">
      <w:pPr>
        <w:pStyle w:val="afffffa"/>
        <w:ind w:firstLine="420"/>
      </w:pPr>
      <w:proofErr w:type="gramStart"/>
      <w:r>
        <w:rPr>
          <w:rFonts w:hint="eastAsia"/>
        </w:rPr>
        <w:t>取供试品</w:t>
      </w:r>
      <w:proofErr w:type="gramEnd"/>
      <w:r>
        <w:rPr>
          <w:rFonts w:hint="eastAsia"/>
        </w:rPr>
        <w:t>2</w:t>
      </w:r>
      <w:r w:rsidR="002436D3">
        <w:t xml:space="preserve"> </w:t>
      </w:r>
      <w:r>
        <w:rPr>
          <w:rFonts w:hint="eastAsia"/>
        </w:rPr>
        <w:t>g加水25</w:t>
      </w:r>
      <w:r w:rsidR="002436D3">
        <w:t xml:space="preserve"> </w:t>
      </w:r>
      <w:r>
        <w:rPr>
          <w:rFonts w:hint="eastAsia"/>
        </w:rPr>
        <w:t>ml溶解后，</w:t>
      </w:r>
      <w:proofErr w:type="gramStart"/>
      <w:r>
        <w:rPr>
          <w:rFonts w:hint="eastAsia"/>
        </w:rPr>
        <w:t>加稀稍酸</w:t>
      </w:r>
      <w:proofErr w:type="gramEnd"/>
      <w:r>
        <w:rPr>
          <w:rFonts w:hint="eastAsia"/>
        </w:rPr>
        <w:t>10ml，置50ml</w:t>
      </w:r>
      <w:proofErr w:type="gramStart"/>
      <w:r>
        <w:rPr>
          <w:rFonts w:hint="eastAsia"/>
        </w:rPr>
        <w:t>纳氏比色</w:t>
      </w:r>
      <w:proofErr w:type="gramEnd"/>
      <w:r>
        <w:rPr>
          <w:rFonts w:hint="eastAsia"/>
        </w:rPr>
        <w:t>管中，加水成约40ml，摇匀；取1.5</w:t>
      </w:r>
      <w:r w:rsidR="002436D3">
        <w:t xml:space="preserve"> </w:t>
      </w:r>
      <w:r>
        <w:rPr>
          <w:rFonts w:hint="eastAsia"/>
        </w:rPr>
        <w:t>ml标准氯化钠溶液（100ug/ml的Cl），置50ml</w:t>
      </w:r>
      <w:proofErr w:type="gramStart"/>
      <w:r>
        <w:rPr>
          <w:rFonts w:hint="eastAsia"/>
        </w:rPr>
        <w:t>纳氏比色</w:t>
      </w:r>
      <w:proofErr w:type="gramEnd"/>
      <w:r>
        <w:rPr>
          <w:rFonts w:hint="eastAsia"/>
        </w:rPr>
        <w:t>管中，</w:t>
      </w:r>
      <w:proofErr w:type="gramStart"/>
      <w:r>
        <w:rPr>
          <w:rFonts w:hint="eastAsia"/>
        </w:rPr>
        <w:t>加稀稍酸</w:t>
      </w:r>
      <w:proofErr w:type="gramEnd"/>
      <w:r>
        <w:rPr>
          <w:rFonts w:hint="eastAsia"/>
        </w:rPr>
        <w:t>10ml，加水成40ml，摇匀。</w:t>
      </w:r>
      <w:proofErr w:type="gramStart"/>
      <w:r>
        <w:rPr>
          <w:rFonts w:hint="eastAsia"/>
        </w:rPr>
        <w:t>于供试品</w:t>
      </w:r>
      <w:proofErr w:type="gramEnd"/>
      <w:r>
        <w:rPr>
          <w:rFonts w:hint="eastAsia"/>
        </w:rPr>
        <w:t>溶液与对照溶液中分别加入硝酸银试液1.0</w:t>
      </w:r>
      <w:r w:rsidR="002436D3">
        <w:t xml:space="preserve"> </w:t>
      </w:r>
      <w:r>
        <w:rPr>
          <w:rFonts w:hint="eastAsia"/>
        </w:rPr>
        <w:t>ml，用水稀释使成50ml，摇匀，在暗处放置5分钟，同置黑色背景上,从</w:t>
      </w:r>
      <w:proofErr w:type="gramStart"/>
      <w:r>
        <w:rPr>
          <w:rFonts w:hint="eastAsia"/>
        </w:rPr>
        <w:t>比色管上方</w:t>
      </w:r>
      <w:proofErr w:type="gramEnd"/>
      <w:r>
        <w:rPr>
          <w:rFonts w:hint="eastAsia"/>
        </w:rPr>
        <w:t>向下观察比较，样品不得更浑浊。</w:t>
      </w:r>
    </w:p>
    <w:p w14:paraId="621A04B1" w14:textId="1F518D46" w:rsidR="008A2E27" w:rsidRPr="00C22EDE" w:rsidRDefault="008A2E27" w:rsidP="00C22EDE">
      <w:pPr>
        <w:pStyle w:val="affe"/>
        <w:spacing w:before="120" w:after="120"/>
        <w:ind w:left="0"/>
        <w:rPr>
          <w:color w:val="FF0000"/>
        </w:rPr>
      </w:pPr>
      <w:r w:rsidRPr="00C22EDE">
        <w:rPr>
          <w:rFonts w:hint="eastAsia"/>
          <w:color w:val="FF0000"/>
        </w:rPr>
        <w:t>硫酸盐</w:t>
      </w:r>
    </w:p>
    <w:p w14:paraId="47CB6892" w14:textId="3A263A13" w:rsidR="009C1944" w:rsidRDefault="009C1944" w:rsidP="00C22EDE">
      <w:pPr>
        <w:pStyle w:val="afff"/>
        <w:spacing w:before="120" w:after="120"/>
      </w:pPr>
      <w:r>
        <w:rPr>
          <w:rFonts w:hint="eastAsia"/>
        </w:rPr>
        <w:t>仪器</w:t>
      </w:r>
    </w:p>
    <w:p w14:paraId="430BBFB2" w14:textId="26224656" w:rsidR="0053695D" w:rsidRDefault="009C1944" w:rsidP="00C22EDE">
      <w:pPr>
        <w:pStyle w:val="afffffffff8"/>
      </w:pPr>
      <w:r>
        <w:rPr>
          <w:rFonts w:hint="eastAsia"/>
        </w:rPr>
        <w:t>分析天平</w:t>
      </w:r>
      <w:r w:rsidR="0053695D">
        <w:rPr>
          <w:rFonts w:hint="eastAsia"/>
        </w:rPr>
        <w:t>。</w:t>
      </w:r>
    </w:p>
    <w:p w14:paraId="6177741E" w14:textId="61D49540" w:rsidR="009C1944" w:rsidRDefault="009C1944" w:rsidP="00C22EDE">
      <w:pPr>
        <w:pStyle w:val="afffffffff8"/>
      </w:pPr>
      <w:r>
        <w:rPr>
          <w:rFonts w:hint="eastAsia"/>
        </w:rPr>
        <w:t>纳</w:t>
      </w:r>
      <w:proofErr w:type="gramStart"/>
      <w:r>
        <w:rPr>
          <w:rFonts w:hint="eastAsia"/>
        </w:rPr>
        <w:t>氏比色管</w:t>
      </w:r>
      <w:proofErr w:type="gramEnd"/>
      <w:r>
        <w:rPr>
          <w:rFonts w:hint="eastAsia"/>
        </w:rPr>
        <w:t>:50 mL。</w:t>
      </w:r>
    </w:p>
    <w:p w14:paraId="3EAE7CE3" w14:textId="348811AB" w:rsidR="009C1944" w:rsidRDefault="009C1944" w:rsidP="00C22EDE">
      <w:pPr>
        <w:pStyle w:val="afff"/>
        <w:spacing w:before="120" w:after="120"/>
      </w:pPr>
      <w:r>
        <w:rPr>
          <w:rFonts w:hint="eastAsia"/>
        </w:rPr>
        <w:t>试剂和试液</w:t>
      </w:r>
    </w:p>
    <w:p w14:paraId="46F9F013" w14:textId="594D8454" w:rsidR="009C1944" w:rsidRDefault="009C1944" w:rsidP="00C22EDE">
      <w:pPr>
        <w:pStyle w:val="afffffa"/>
        <w:ind w:firstLine="420"/>
      </w:pPr>
      <w:r>
        <w:rPr>
          <w:rFonts w:hint="eastAsia"/>
        </w:rPr>
        <w:t>标准硫酸钾溶液的制备：称取硫酸钾0.181</w:t>
      </w:r>
      <w:r w:rsidR="002436D3">
        <w:t xml:space="preserve"> </w:t>
      </w:r>
      <w:r>
        <w:rPr>
          <w:rFonts w:hint="eastAsia"/>
        </w:rPr>
        <w:t>g，置1</w:t>
      </w:r>
      <w:r w:rsidR="002436D3">
        <w:t xml:space="preserve"> </w:t>
      </w:r>
      <w:r>
        <w:rPr>
          <w:rFonts w:hint="eastAsia"/>
        </w:rPr>
        <w:t>000</w:t>
      </w:r>
      <w:r w:rsidR="002436D3">
        <w:t xml:space="preserve"> </w:t>
      </w:r>
      <w:r>
        <w:rPr>
          <w:rFonts w:hint="eastAsia"/>
        </w:rPr>
        <w:t>ml量瓶中，加水适量使溶解并稀释至刻度，摇匀，即得（每</w:t>
      </w:r>
      <w:r w:rsidR="002436D3">
        <w:rPr>
          <w:rFonts w:hint="eastAsia"/>
        </w:rPr>
        <w:t>1</w:t>
      </w:r>
      <w:r w:rsidR="002436D3">
        <w:t xml:space="preserve"> </w:t>
      </w:r>
      <w:r>
        <w:rPr>
          <w:rFonts w:hint="eastAsia"/>
        </w:rPr>
        <w:t>ml相当于100μg的S0</w:t>
      </w:r>
      <w:r w:rsidRPr="0053695D">
        <w:rPr>
          <w:rFonts w:hint="eastAsia"/>
          <w:vertAlign w:val="subscript"/>
        </w:rPr>
        <w:t>4</w:t>
      </w:r>
      <w:r>
        <w:rPr>
          <w:rFonts w:hint="eastAsia"/>
        </w:rPr>
        <w:t>)。</w:t>
      </w:r>
    </w:p>
    <w:p w14:paraId="7D7BDA0C" w14:textId="5CE9CD0E" w:rsidR="009C1944" w:rsidRDefault="009C1944" w:rsidP="00C22EDE">
      <w:pPr>
        <w:pStyle w:val="afff"/>
        <w:spacing w:before="120" w:after="120"/>
      </w:pPr>
      <w:r>
        <w:rPr>
          <w:rFonts w:hint="eastAsia"/>
        </w:rPr>
        <w:t>分析步骤</w:t>
      </w:r>
    </w:p>
    <w:p w14:paraId="16A57718" w14:textId="737536DF" w:rsidR="009C1944" w:rsidRPr="009C1944" w:rsidRDefault="009C1944" w:rsidP="00C22EDE">
      <w:pPr>
        <w:pStyle w:val="afffffa"/>
        <w:ind w:firstLine="420"/>
      </w:pPr>
      <w:proofErr w:type="gramStart"/>
      <w:r>
        <w:rPr>
          <w:rFonts w:hint="eastAsia"/>
        </w:rPr>
        <w:t>取供试品</w:t>
      </w:r>
      <w:proofErr w:type="gramEnd"/>
      <w:r>
        <w:rPr>
          <w:rFonts w:hint="eastAsia"/>
        </w:rPr>
        <w:t>1g，加水至20ml，加1</w:t>
      </w:r>
      <w:r w:rsidR="002436D3">
        <w:t xml:space="preserve"> </w:t>
      </w:r>
      <w:r>
        <w:rPr>
          <w:rFonts w:hint="eastAsia"/>
        </w:rPr>
        <w:t>ml稀盐酸，置50ml</w:t>
      </w:r>
      <w:proofErr w:type="gramStart"/>
      <w:r>
        <w:rPr>
          <w:rFonts w:hint="eastAsia"/>
        </w:rPr>
        <w:t>纳氏比色</w:t>
      </w:r>
      <w:proofErr w:type="gramEnd"/>
      <w:r>
        <w:rPr>
          <w:rFonts w:hint="eastAsia"/>
        </w:rPr>
        <w:t>管中，摇匀；另取2</w:t>
      </w:r>
      <w:r w:rsidR="002436D3">
        <w:t xml:space="preserve"> </w:t>
      </w:r>
      <w:r>
        <w:rPr>
          <w:rFonts w:hint="eastAsia"/>
        </w:rPr>
        <w:t>ml标准硫酸钾溶液（100μg/ml的SO</w:t>
      </w:r>
      <w:r w:rsidRPr="0053695D">
        <w:rPr>
          <w:rFonts w:hint="eastAsia"/>
          <w:vertAlign w:val="subscript"/>
        </w:rPr>
        <w:t>4</w:t>
      </w:r>
      <w:r>
        <w:rPr>
          <w:rFonts w:hint="eastAsia"/>
        </w:rPr>
        <w:t>），加水至20ml，加1</w:t>
      </w:r>
      <w:r w:rsidR="002436D3">
        <w:t xml:space="preserve"> </w:t>
      </w:r>
      <w:r>
        <w:rPr>
          <w:rFonts w:hint="eastAsia"/>
        </w:rPr>
        <w:t>ml稀盐酸，分别加入25%氯化钡2ml，同置黑色背景上，从</w:t>
      </w:r>
      <w:proofErr w:type="gramStart"/>
      <w:r>
        <w:rPr>
          <w:rFonts w:hint="eastAsia"/>
        </w:rPr>
        <w:t>比色管上方</w:t>
      </w:r>
      <w:proofErr w:type="gramEnd"/>
      <w:r>
        <w:rPr>
          <w:rFonts w:hint="eastAsia"/>
        </w:rPr>
        <w:t>向下观察、比较，</w:t>
      </w:r>
      <w:proofErr w:type="gramStart"/>
      <w:r>
        <w:rPr>
          <w:rFonts w:hint="eastAsia"/>
        </w:rPr>
        <w:t>供试品溶液</w:t>
      </w:r>
      <w:proofErr w:type="gramEnd"/>
      <w:r>
        <w:rPr>
          <w:rFonts w:hint="eastAsia"/>
        </w:rPr>
        <w:t>比标准溶液不得更浑浊。</w:t>
      </w:r>
    </w:p>
    <w:p w14:paraId="5C734A8C" w14:textId="54669B96" w:rsidR="008A2E27" w:rsidRPr="00623248" w:rsidRDefault="008A2E27" w:rsidP="00C22EDE">
      <w:pPr>
        <w:pStyle w:val="affe"/>
        <w:spacing w:before="120" w:after="120"/>
        <w:ind w:left="0"/>
        <w:rPr>
          <w:color w:val="FF0000"/>
        </w:rPr>
      </w:pPr>
      <w:r w:rsidRPr="00623248">
        <w:rPr>
          <w:rFonts w:hint="eastAsia"/>
          <w:color w:val="FF0000"/>
        </w:rPr>
        <w:t>残留溶剂</w:t>
      </w:r>
    </w:p>
    <w:p w14:paraId="79336775" w14:textId="77777777" w:rsidR="00F02292" w:rsidRPr="00DD0BCB" w:rsidRDefault="00F02292" w:rsidP="00C22EDE">
      <w:pPr>
        <w:pStyle w:val="afff"/>
        <w:spacing w:before="120" w:after="120"/>
        <w:rPr>
          <w:color w:val="0070C0"/>
        </w:rPr>
      </w:pPr>
      <w:r w:rsidRPr="00DD0BCB">
        <w:rPr>
          <w:color w:val="0070C0"/>
        </w:rPr>
        <w:t>原理</w:t>
      </w:r>
    </w:p>
    <w:p w14:paraId="4414E83E" w14:textId="251C75E8" w:rsidR="00F02292" w:rsidRPr="00DD0BCB" w:rsidRDefault="00F02292" w:rsidP="00C22EDE">
      <w:pPr>
        <w:pStyle w:val="afffffa"/>
        <w:ind w:firstLine="420"/>
        <w:rPr>
          <w:color w:val="0070C0"/>
        </w:rPr>
      </w:pPr>
      <w:r w:rsidRPr="00DD0BCB">
        <w:rPr>
          <w:rFonts w:hint="eastAsia"/>
          <w:color w:val="0070C0"/>
        </w:rPr>
        <w:t>样品中存在的溶剂残留在密闭容器中会扩散到气相中,经过一定的时间后可达到气相/液相间浓度的动态平衡,用顶空气相色谱法检测上层气相中溶剂残留的含量,即可计算出待测样品中溶剂残留的实际含量。</w:t>
      </w:r>
    </w:p>
    <w:p w14:paraId="711E6C5C" w14:textId="77777777" w:rsidR="00F02292" w:rsidRPr="00DD0BCB" w:rsidRDefault="00F02292" w:rsidP="00C22EDE">
      <w:pPr>
        <w:pStyle w:val="afff"/>
        <w:spacing w:before="120" w:after="120"/>
        <w:rPr>
          <w:color w:val="0070C0"/>
        </w:rPr>
      </w:pPr>
      <w:r w:rsidRPr="00DD0BCB">
        <w:rPr>
          <w:color w:val="0070C0"/>
        </w:rPr>
        <w:t>仪器</w:t>
      </w:r>
    </w:p>
    <w:p w14:paraId="372FFD75" w14:textId="39621716" w:rsidR="00F02292" w:rsidRPr="00DD0BCB" w:rsidRDefault="007E6A41" w:rsidP="00C22EDE">
      <w:pPr>
        <w:pStyle w:val="afffffffff8"/>
        <w:rPr>
          <w:color w:val="0070C0"/>
        </w:rPr>
      </w:pPr>
      <w:r w:rsidRPr="00DD0BCB">
        <w:rPr>
          <w:rFonts w:hint="eastAsia"/>
          <w:color w:val="0070C0"/>
        </w:rPr>
        <w:t>气相色谱仪:</w:t>
      </w:r>
      <w:proofErr w:type="gramStart"/>
      <w:r w:rsidRPr="00DD0BCB">
        <w:rPr>
          <w:rFonts w:hint="eastAsia"/>
          <w:color w:val="0070C0"/>
        </w:rPr>
        <w:t>带氢火焰离子化检测器</w:t>
      </w:r>
      <w:proofErr w:type="gramEnd"/>
      <w:r w:rsidRPr="00DD0BCB">
        <w:rPr>
          <w:rFonts w:hint="eastAsia"/>
          <w:color w:val="0070C0"/>
        </w:rPr>
        <w:t>。</w:t>
      </w:r>
      <w:r w:rsidR="00F02292" w:rsidRPr="00DD0BCB">
        <w:rPr>
          <w:color w:val="0070C0"/>
        </w:rPr>
        <w:t>。</w:t>
      </w:r>
    </w:p>
    <w:p w14:paraId="471B4B0B" w14:textId="43930607" w:rsidR="00F02292" w:rsidRPr="00DD0BCB" w:rsidRDefault="007E6A41" w:rsidP="00C22EDE">
      <w:pPr>
        <w:pStyle w:val="afffffffff8"/>
        <w:rPr>
          <w:color w:val="0070C0"/>
        </w:rPr>
      </w:pPr>
      <w:r w:rsidRPr="00DD0BCB">
        <w:rPr>
          <w:rFonts w:hint="eastAsia"/>
          <w:color w:val="0070C0"/>
        </w:rPr>
        <w:t>顶空瓶:20 mL,配备铝盖和不含烃类溶剂残留的丁基橡胶</w:t>
      </w:r>
      <w:proofErr w:type="gramStart"/>
      <w:r w:rsidRPr="00DD0BCB">
        <w:rPr>
          <w:rFonts w:hint="eastAsia"/>
          <w:color w:val="0070C0"/>
        </w:rPr>
        <w:t>或硅树脂胶隔</w:t>
      </w:r>
      <w:proofErr w:type="gramEnd"/>
      <w:r w:rsidRPr="00DD0BCB">
        <w:rPr>
          <w:rFonts w:hint="eastAsia"/>
          <w:color w:val="0070C0"/>
        </w:rPr>
        <w:t>垫</w:t>
      </w:r>
      <w:r w:rsidR="00F02292" w:rsidRPr="00DD0BCB">
        <w:rPr>
          <w:color w:val="0070C0"/>
        </w:rPr>
        <w:t>。</w:t>
      </w:r>
    </w:p>
    <w:p w14:paraId="7D1AC128" w14:textId="2B003922" w:rsidR="00F02292" w:rsidRPr="00DD0BCB" w:rsidRDefault="00DD0BCB" w:rsidP="00C22EDE">
      <w:pPr>
        <w:pStyle w:val="afffffffff8"/>
        <w:rPr>
          <w:color w:val="0070C0"/>
        </w:rPr>
      </w:pPr>
      <w:r w:rsidRPr="00DD0BCB">
        <w:rPr>
          <w:color w:val="0070C0"/>
        </w:rPr>
        <w:t>毛细管</w:t>
      </w:r>
      <w:r w:rsidR="00F02292" w:rsidRPr="00DD0BCB">
        <w:rPr>
          <w:color w:val="0070C0"/>
        </w:rPr>
        <w:t>色谱柱：</w:t>
      </w:r>
      <w:r w:rsidR="007E6A41" w:rsidRPr="00DD0BCB">
        <w:rPr>
          <w:rFonts w:hint="eastAsia"/>
          <w:color w:val="0070C0"/>
        </w:rPr>
        <w:t>6%</w:t>
      </w:r>
      <w:proofErr w:type="gramStart"/>
      <w:r w:rsidR="007E6A41" w:rsidRPr="00DD0BCB">
        <w:rPr>
          <w:rFonts w:hint="eastAsia"/>
          <w:color w:val="0070C0"/>
        </w:rPr>
        <w:t>氰丙基</w:t>
      </w:r>
      <w:proofErr w:type="gramEnd"/>
      <w:r w:rsidR="007E6A41" w:rsidRPr="00DD0BCB">
        <w:rPr>
          <w:rFonts w:hint="eastAsia"/>
          <w:color w:val="0070C0"/>
        </w:rPr>
        <w:t>苯基- 94%二甲基聚硅氧烷</w:t>
      </w:r>
      <w:r w:rsidR="007E6A41" w:rsidRPr="00DD0BCB">
        <w:rPr>
          <w:color w:val="0070C0"/>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007E6A41" w:rsidRPr="00DD0BCB">
          <w:rPr>
            <w:color w:val="0070C0"/>
          </w:rPr>
          <w:t>30m</w:t>
        </w:r>
      </w:smartTag>
      <w:r w:rsidR="007E6A41" w:rsidRPr="00DD0BCB">
        <w:rPr>
          <w:color w:val="0070C0"/>
        </w:rPr>
        <w:t>×</w:t>
      </w:r>
      <w:r w:rsidR="007E6A41" w:rsidRPr="00DD0BCB">
        <w:rPr>
          <w:color w:val="0070C0"/>
        </w:rPr>
        <w:t>0.</w:t>
      </w:r>
      <w:r w:rsidR="007E6A41" w:rsidRPr="00DD0BCB">
        <w:rPr>
          <w:rFonts w:hint="eastAsia"/>
          <w:color w:val="0070C0"/>
        </w:rPr>
        <w:t>53</w:t>
      </w:r>
      <w:r w:rsidR="007E6A41" w:rsidRPr="00DD0BCB">
        <w:rPr>
          <w:color w:val="0070C0"/>
        </w:rPr>
        <w:t>mm</w:t>
      </w:r>
      <w:r w:rsidR="007E6A41" w:rsidRPr="00DD0BCB">
        <w:rPr>
          <w:color w:val="0070C0"/>
        </w:rPr>
        <w:t>×</w:t>
      </w:r>
      <w:r w:rsidR="007E6A41" w:rsidRPr="00DD0BCB">
        <w:rPr>
          <w:rFonts w:hint="eastAsia"/>
          <w:color w:val="0070C0"/>
        </w:rPr>
        <w:t>3.0</w:t>
      </w:r>
      <w:r w:rsidR="007E6A41" w:rsidRPr="00DD0BCB">
        <w:rPr>
          <w:color w:val="0070C0"/>
        </w:rPr>
        <w:t>um)或等效</w:t>
      </w:r>
      <w:r w:rsidRPr="00DD0BCB">
        <w:rPr>
          <w:color w:val="0070C0"/>
        </w:rPr>
        <w:t>毛细管色谱柱</w:t>
      </w:r>
      <w:r w:rsidR="00F02292" w:rsidRPr="00DD0BCB">
        <w:rPr>
          <w:color w:val="0070C0"/>
        </w:rPr>
        <w:t>。</w:t>
      </w:r>
    </w:p>
    <w:p w14:paraId="06710569" w14:textId="7E2F6549" w:rsidR="00F02292" w:rsidRPr="00DD0BCB" w:rsidRDefault="00F02292" w:rsidP="00C22EDE">
      <w:pPr>
        <w:pStyle w:val="afffffffff8"/>
        <w:rPr>
          <w:color w:val="0070C0"/>
        </w:rPr>
      </w:pPr>
      <w:r w:rsidRPr="00DD0BCB">
        <w:rPr>
          <w:color w:val="0070C0"/>
        </w:rPr>
        <w:t>分析天平：感量0.0001g。</w:t>
      </w:r>
    </w:p>
    <w:p w14:paraId="38E93395" w14:textId="77777777" w:rsidR="00F02292" w:rsidRPr="00DD0BCB" w:rsidRDefault="00F02292" w:rsidP="00C22EDE">
      <w:pPr>
        <w:pStyle w:val="afffffffff8"/>
        <w:rPr>
          <w:color w:val="0070C0"/>
        </w:rPr>
      </w:pPr>
      <w:r w:rsidRPr="00DD0BCB">
        <w:rPr>
          <w:color w:val="0070C0"/>
        </w:rPr>
        <w:t>微量进样器：10</w:t>
      </w:r>
      <w:r w:rsidRPr="00DD0BCB">
        <w:rPr>
          <w:color w:val="0070C0"/>
        </w:rPr>
        <w:t>μ</w:t>
      </w:r>
      <w:r w:rsidRPr="00DD0BCB">
        <w:rPr>
          <w:rFonts w:hint="eastAsia"/>
          <w:color w:val="0070C0"/>
        </w:rPr>
        <w:t>l</w:t>
      </w:r>
      <w:r w:rsidRPr="00DD0BCB">
        <w:rPr>
          <w:color w:val="0070C0"/>
        </w:rPr>
        <w:t>。</w:t>
      </w:r>
    </w:p>
    <w:p w14:paraId="656CBBEF" w14:textId="77777777" w:rsidR="00F02292" w:rsidRPr="00DD0BCB" w:rsidRDefault="00F02292" w:rsidP="00C22EDE">
      <w:pPr>
        <w:pStyle w:val="afff"/>
        <w:spacing w:before="120" w:after="120"/>
        <w:rPr>
          <w:color w:val="0070C0"/>
        </w:rPr>
      </w:pPr>
      <w:r w:rsidRPr="00DD0BCB">
        <w:rPr>
          <w:color w:val="0070C0"/>
        </w:rPr>
        <w:t>试剂</w:t>
      </w:r>
    </w:p>
    <w:p w14:paraId="7B4DA52A" w14:textId="2AF914E6" w:rsidR="002432EB" w:rsidRPr="002432EB" w:rsidRDefault="00DD0BCB" w:rsidP="00C22EDE">
      <w:pPr>
        <w:pStyle w:val="af5"/>
        <w:ind w:left="0"/>
        <w:rPr>
          <w:color w:val="0070C0"/>
        </w:rPr>
      </w:pPr>
      <w:r w:rsidRPr="00DD0BCB">
        <w:rPr>
          <w:color w:val="0070C0"/>
        </w:rPr>
        <w:t>无水乙醇</w:t>
      </w:r>
      <w:r w:rsidR="00F02292" w:rsidRPr="00DD0BCB">
        <w:rPr>
          <w:color w:val="0070C0"/>
        </w:rPr>
        <w:t>：色谱纯。</w:t>
      </w:r>
    </w:p>
    <w:p w14:paraId="39BF34C1" w14:textId="767685F6" w:rsidR="002432EB" w:rsidRPr="00DD0BCB" w:rsidRDefault="002432EB" w:rsidP="00C22EDE">
      <w:pPr>
        <w:pStyle w:val="afff"/>
        <w:spacing w:before="120" w:after="120"/>
        <w:rPr>
          <w:color w:val="0070C0"/>
        </w:rPr>
      </w:pPr>
      <w:r w:rsidRPr="00DD0BCB">
        <w:rPr>
          <w:color w:val="0070C0"/>
        </w:rPr>
        <w:lastRenderedPageBreak/>
        <w:t>仪器</w:t>
      </w:r>
      <w:r>
        <w:rPr>
          <w:color w:val="0070C0"/>
        </w:rPr>
        <w:t>参考条件</w:t>
      </w:r>
    </w:p>
    <w:p w14:paraId="30A3757A" w14:textId="73ADC82D" w:rsidR="002432EB" w:rsidRDefault="002432EB" w:rsidP="00C22EDE">
      <w:pPr>
        <w:pStyle w:val="afff"/>
        <w:spacing w:before="120" w:after="120"/>
        <w:rPr>
          <w:color w:val="0070C0"/>
        </w:rPr>
      </w:pPr>
      <w:r w:rsidRPr="002432EB">
        <w:rPr>
          <w:rFonts w:hint="eastAsia"/>
          <w:color w:val="0070C0"/>
        </w:rPr>
        <w:t>顶空进样参考条件</w:t>
      </w:r>
      <w:r>
        <w:rPr>
          <w:rFonts w:hint="eastAsia"/>
          <w:color w:val="0070C0"/>
        </w:rPr>
        <w:t xml:space="preserve"> </w:t>
      </w:r>
    </w:p>
    <w:p w14:paraId="6CE569B2" w14:textId="58E310B9" w:rsidR="002432EB" w:rsidRPr="002432EB" w:rsidRDefault="002432EB" w:rsidP="00C22EDE">
      <w:pPr>
        <w:pStyle w:val="afffffa"/>
        <w:ind w:firstLine="420"/>
        <w:rPr>
          <w:color w:val="0070C0"/>
        </w:rPr>
      </w:pPr>
      <w:r w:rsidRPr="002432EB">
        <w:rPr>
          <w:rFonts w:hint="eastAsia"/>
          <w:color w:val="0070C0"/>
        </w:rPr>
        <w:t>a) 平衡时间:30</w:t>
      </w:r>
      <w:r w:rsidRPr="002432EB">
        <w:rPr>
          <w:color w:val="0070C0"/>
        </w:rPr>
        <w:t xml:space="preserve"> min</w:t>
      </w:r>
      <w:r>
        <w:rPr>
          <w:rFonts w:hint="eastAsia"/>
          <w:color w:val="0070C0"/>
        </w:rPr>
        <w:t>；</w:t>
      </w:r>
    </w:p>
    <w:p w14:paraId="79725DE7" w14:textId="6DD5CB57" w:rsidR="002432EB" w:rsidRDefault="002432EB" w:rsidP="00C22EDE">
      <w:pPr>
        <w:pStyle w:val="afffffa"/>
        <w:ind w:firstLine="420"/>
        <w:rPr>
          <w:color w:val="0070C0"/>
        </w:rPr>
      </w:pPr>
      <w:r w:rsidRPr="002432EB">
        <w:rPr>
          <w:rFonts w:hint="eastAsia"/>
          <w:color w:val="0070C0"/>
        </w:rPr>
        <w:t>b)</w:t>
      </w:r>
      <w:r w:rsidRPr="002432EB">
        <w:rPr>
          <w:rFonts w:hint="eastAsia"/>
        </w:rPr>
        <w:t xml:space="preserve"> </w:t>
      </w:r>
      <w:r w:rsidRPr="002432EB">
        <w:rPr>
          <w:rFonts w:hint="eastAsia"/>
          <w:color w:val="0070C0"/>
        </w:rPr>
        <w:t>平衡温度:</w:t>
      </w:r>
      <w:r>
        <w:rPr>
          <w:rFonts w:hint="eastAsia"/>
          <w:color w:val="0070C0"/>
        </w:rPr>
        <w:t>7</w:t>
      </w:r>
      <w:r w:rsidRPr="002432EB">
        <w:rPr>
          <w:rFonts w:hint="eastAsia"/>
          <w:color w:val="0070C0"/>
        </w:rPr>
        <w:t>0</w:t>
      </w:r>
      <w:r>
        <w:rPr>
          <w:rFonts w:hint="eastAsia"/>
          <w:color w:val="0070C0"/>
        </w:rPr>
        <w:t>℃；</w:t>
      </w:r>
    </w:p>
    <w:p w14:paraId="7FDB37B0" w14:textId="17F45B25" w:rsidR="00F01E90" w:rsidRPr="002432EB" w:rsidRDefault="00F01E90" w:rsidP="00C22EDE">
      <w:pPr>
        <w:pStyle w:val="afffffa"/>
        <w:ind w:firstLine="420"/>
        <w:rPr>
          <w:color w:val="0070C0"/>
        </w:rPr>
      </w:pPr>
      <w:r>
        <w:rPr>
          <w:rFonts w:hint="eastAsia"/>
          <w:color w:val="0070C0"/>
        </w:rPr>
        <w:t>c）</w:t>
      </w:r>
      <w:r w:rsidRPr="00F01E90">
        <w:rPr>
          <w:rFonts w:hint="eastAsia"/>
          <w:color w:val="0070C0"/>
        </w:rPr>
        <w:t>进样体积:</w:t>
      </w:r>
      <w:r>
        <w:rPr>
          <w:rFonts w:hint="eastAsia"/>
          <w:color w:val="0070C0"/>
        </w:rPr>
        <w:t>1</w:t>
      </w:r>
      <w:r w:rsidRPr="00F01E90">
        <w:rPr>
          <w:rFonts w:hint="eastAsia"/>
          <w:color w:val="0070C0"/>
        </w:rPr>
        <w:t>μL.</w:t>
      </w:r>
    </w:p>
    <w:p w14:paraId="145945D4" w14:textId="21AC015A" w:rsidR="00F01E90" w:rsidRDefault="00F01E90" w:rsidP="00C22EDE">
      <w:pPr>
        <w:pStyle w:val="afff"/>
        <w:spacing w:before="120" w:after="120"/>
        <w:rPr>
          <w:color w:val="0070C0"/>
        </w:rPr>
      </w:pPr>
      <w:r w:rsidRPr="00DD0BCB">
        <w:rPr>
          <w:rFonts w:hint="eastAsia"/>
          <w:color w:val="0070C0"/>
        </w:rPr>
        <w:t>气相色谱</w:t>
      </w:r>
      <w:r>
        <w:rPr>
          <w:rFonts w:hint="eastAsia"/>
          <w:color w:val="0070C0"/>
        </w:rPr>
        <w:t>进样</w:t>
      </w:r>
      <w:r w:rsidRPr="002432EB">
        <w:rPr>
          <w:rFonts w:hint="eastAsia"/>
          <w:color w:val="0070C0"/>
        </w:rPr>
        <w:t>条件</w:t>
      </w:r>
    </w:p>
    <w:p w14:paraId="3C8DF200" w14:textId="0B0874A1" w:rsidR="00F01E90" w:rsidRPr="00F01E90" w:rsidRDefault="00F01E90" w:rsidP="00C22EDE">
      <w:pPr>
        <w:pStyle w:val="afffffa"/>
        <w:ind w:firstLine="420"/>
        <w:rPr>
          <w:color w:val="0070C0"/>
        </w:rPr>
      </w:pPr>
      <w:r w:rsidRPr="00F01E90">
        <w:rPr>
          <w:rFonts w:hint="eastAsia"/>
          <w:color w:val="0070C0"/>
        </w:rPr>
        <w:t xml:space="preserve">a) 柱温度程序: </w:t>
      </w:r>
      <w:r>
        <w:rPr>
          <w:rFonts w:hint="eastAsia"/>
          <w:color w:val="0070C0"/>
        </w:rPr>
        <w:t>8</w:t>
      </w:r>
      <w:r w:rsidRPr="00F01E90">
        <w:rPr>
          <w:rFonts w:hint="eastAsia"/>
          <w:color w:val="0070C0"/>
        </w:rPr>
        <w:t>0℃；</w:t>
      </w:r>
    </w:p>
    <w:p w14:paraId="2C89CABC" w14:textId="314B45D7" w:rsidR="00F01E90" w:rsidRPr="00F01E90" w:rsidRDefault="00F01E90" w:rsidP="00C22EDE">
      <w:pPr>
        <w:pStyle w:val="afffffa"/>
        <w:ind w:firstLine="420"/>
        <w:rPr>
          <w:color w:val="0070C0"/>
        </w:rPr>
      </w:pPr>
      <w:r w:rsidRPr="00F01E90">
        <w:rPr>
          <w:rFonts w:hint="eastAsia"/>
          <w:color w:val="0070C0"/>
        </w:rPr>
        <w:t xml:space="preserve">b) </w:t>
      </w:r>
      <w:r>
        <w:rPr>
          <w:rFonts w:hint="eastAsia"/>
          <w:color w:val="0070C0"/>
        </w:rPr>
        <w:t>进样口</w:t>
      </w:r>
      <w:r w:rsidRPr="00F01E90">
        <w:rPr>
          <w:rFonts w:hint="eastAsia"/>
          <w:color w:val="0070C0"/>
        </w:rPr>
        <w:t>温度:</w:t>
      </w:r>
      <w:r>
        <w:rPr>
          <w:rFonts w:hint="eastAsia"/>
          <w:color w:val="0070C0"/>
        </w:rPr>
        <w:t>25</w:t>
      </w:r>
      <w:r w:rsidRPr="00F01E90">
        <w:rPr>
          <w:rFonts w:hint="eastAsia"/>
          <w:color w:val="0070C0"/>
        </w:rPr>
        <w:t>0℃；</w:t>
      </w:r>
    </w:p>
    <w:p w14:paraId="5EBC8B99" w14:textId="50B80C17" w:rsidR="00F01E90" w:rsidRDefault="00F01E90" w:rsidP="00C22EDE">
      <w:pPr>
        <w:pStyle w:val="afffffa"/>
        <w:ind w:firstLine="420"/>
        <w:rPr>
          <w:color w:val="0070C0"/>
        </w:rPr>
      </w:pPr>
      <w:r w:rsidRPr="00F01E90">
        <w:rPr>
          <w:rFonts w:hint="eastAsia"/>
          <w:color w:val="0070C0"/>
        </w:rPr>
        <w:t>c）检测器温度:</w:t>
      </w:r>
      <w:r>
        <w:rPr>
          <w:rFonts w:hint="eastAsia"/>
          <w:color w:val="0070C0"/>
        </w:rPr>
        <w:t>28</w:t>
      </w:r>
      <w:r w:rsidRPr="00F01E90">
        <w:rPr>
          <w:rFonts w:hint="eastAsia"/>
          <w:color w:val="0070C0"/>
        </w:rPr>
        <w:t>0℃；</w:t>
      </w:r>
    </w:p>
    <w:p w14:paraId="3FB49F81" w14:textId="065F8B3B" w:rsidR="00F01E90" w:rsidRDefault="00F01E90" w:rsidP="00C22EDE">
      <w:pPr>
        <w:pStyle w:val="afffffa"/>
        <w:ind w:firstLine="420"/>
        <w:rPr>
          <w:color w:val="0070C0"/>
        </w:rPr>
      </w:pPr>
      <w:r>
        <w:rPr>
          <w:rFonts w:hint="eastAsia"/>
          <w:color w:val="0070C0"/>
        </w:rPr>
        <w:t>d）</w:t>
      </w:r>
      <w:r w:rsidRPr="00F01E90">
        <w:rPr>
          <w:rFonts w:hint="eastAsia"/>
          <w:color w:val="0070C0"/>
        </w:rPr>
        <w:t>进样模式:分流模式,分流比</w:t>
      </w:r>
      <w:r>
        <w:rPr>
          <w:rFonts w:hint="eastAsia"/>
          <w:color w:val="0070C0"/>
        </w:rPr>
        <w:t>2</w:t>
      </w:r>
      <w:r w:rsidRPr="00F01E90">
        <w:rPr>
          <w:rFonts w:hint="eastAsia"/>
          <w:color w:val="0070C0"/>
        </w:rPr>
        <w:t xml:space="preserve"> : 1</w:t>
      </w:r>
      <w:r>
        <w:rPr>
          <w:rFonts w:hint="eastAsia"/>
          <w:color w:val="0070C0"/>
        </w:rPr>
        <w:t>；</w:t>
      </w:r>
    </w:p>
    <w:p w14:paraId="1A6D09E9" w14:textId="4B29F946" w:rsidR="00F01E90" w:rsidRDefault="00F01E90" w:rsidP="00C22EDE">
      <w:pPr>
        <w:pStyle w:val="afffffa"/>
        <w:ind w:firstLine="420"/>
        <w:rPr>
          <w:color w:val="0070C0"/>
        </w:rPr>
      </w:pPr>
      <w:r>
        <w:rPr>
          <w:rFonts w:hint="eastAsia"/>
          <w:color w:val="0070C0"/>
        </w:rPr>
        <w:t>e）</w:t>
      </w:r>
      <w:r w:rsidRPr="00F01E90">
        <w:rPr>
          <w:rFonts w:hint="eastAsia"/>
          <w:color w:val="0070C0"/>
        </w:rPr>
        <w:t>载气氮气流速:1</w:t>
      </w:r>
      <w:r>
        <w:rPr>
          <w:rFonts w:hint="eastAsia"/>
          <w:color w:val="0070C0"/>
        </w:rPr>
        <w:t>.4</w:t>
      </w:r>
      <w:r w:rsidRPr="00F01E90">
        <w:rPr>
          <w:color w:val="0070C0"/>
        </w:rPr>
        <w:t>mL/</w:t>
      </w:r>
      <w:r w:rsidRPr="002432EB">
        <w:rPr>
          <w:color w:val="0070C0"/>
        </w:rPr>
        <w:t>min</w:t>
      </w:r>
      <w:r>
        <w:rPr>
          <w:rFonts w:hint="eastAsia"/>
          <w:color w:val="0070C0"/>
        </w:rPr>
        <w:t>；</w:t>
      </w:r>
    </w:p>
    <w:p w14:paraId="244CC24E" w14:textId="5F240162" w:rsidR="00F01E90" w:rsidRDefault="00F01E90" w:rsidP="00C22EDE">
      <w:pPr>
        <w:pStyle w:val="afffffa"/>
        <w:ind w:firstLine="420"/>
        <w:rPr>
          <w:color w:val="0070C0"/>
        </w:rPr>
      </w:pPr>
      <w:r>
        <w:rPr>
          <w:rFonts w:hint="eastAsia"/>
          <w:color w:val="0070C0"/>
        </w:rPr>
        <w:t>f）</w:t>
      </w:r>
      <w:r w:rsidRPr="00F01E90">
        <w:rPr>
          <w:rFonts w:hint="eastAsia"/>
          <w:color w:val="0070C0"/>
        </w:rPr>
        <w:t>氢气流速:</w:t>
      </w:r>
      <w:r>
        <w:rPr>
          <w:rFonts w:hint="eastAsia"/>
          <w:color w:val="0070C0"/>
        </w:rPr>
        <w:t>40</w:t>
      </w:r>
      <w:r w:rsidRPr="00F01E90">
        <w:rPr>
          <w:rFonts w:hint="eastAsia"/>
          <w:color w:val="0070C0"/>
        </w:rPr>
        <w:t>mL/min</w:t>
      </w:r>
      <w:r>
        <w:rPr>
          <w:rFonts w:hint="eastAsia"/>
          <w:color w:val="0070C0"/>
        </w:rPr>
        <w:t>；</w:t>
      </w:r>
    </w:p>
    <w:p w14:paraId="1A6558F8" w14:textId="37053DE3" w:rsidR="00F01E90" w:rsidRPr="00F01E90" w:rsidRDefault="00F01E90" w:rsidP="00C22EDE">
      <w:pPr>
        <w:pStyle w:val="afffffa"/>
        <w:ind w:firstLine="420"/>
        <w:rPr>
          <w:color w:val="0070C0"/>
        </w:rPr>
      </w:pPr>
      <w:r>
        <w:rPr>
          <w:rFonts w:hint="eastAsia"/>
          <w:color w:val="0070C0"/>
        </w:rPr>
        <w:t>g）</w:t>
      </w:r>
      <w:r w:rsidRPr="00F01E90">
        <w:rPr>
          <w:rFonts w:hint="eastAsia"/>
          <w:color w:val="0070C0"/>
        </w:rPr>
        <w:t>空气流速:</w:t>
      </w:r>
      <w:r>
        <w:rPr>
          <w:rFonts w:hint="eastAsia"/>
          <w:color w:val="0070C0"/>
        </w:rPr>
        <w:t>40</w:t>
      </w:r>
      <w:r w:rsidRPr="00F01E90">
        <w:rPr>
          <w:rFonts w:hint="eastAsia"/>
          <w:color w:val="0070C0"/>
        </w:rPr>
        <w:t>0mL/min</w:t>
      </w:r>
      <w:r>
        <w:rPr>
          <w:rFonts w:hint="eastAsia"/>
          <w:color w:val="0070C0"/>
        </w:rPr>
        <w:t>；</w:t>
      </w:r>
    </w:p>
    <w:p w14:paraId="0355F73B" w14:textId="78542198" w:rsidR="00F01E90" w:rsidRDefault="00F01E90" w:rsidP="00C22EDE">
      <w:pPr>
        <w:pStyle w:val="afff"/>
        <w:spacing w:before="120" w:after="120"/>
        <w:rPr>
          <w:color w:val="0070C0"/>
        </w:rPr>
      </w:pPr>
      <w:r w:rsidRPr="00F01E90">
        <w:rPr>
          <w:rFonts w:hint="eastAsia"/>
          <w:color w:val="0070C0"/>
        </w:rPr>
        <w:t>试样制备</w:t>
      </w:r>
      <w:r>
        <w:rPr>
          <w:rFonts w:hint="eastAsia"/>
          <w:color w:val="0070C0"/>
        </w:rPr>
        <w:t xml:space="preserve"> </w:t>
      </w:r>
    </w:p>
    <w:p w14:paraId="4E99B968" w14:textId="277F5B5B" w:rsidR="00F01E90" w:rsidRPr="00F01E90" w:rsidRDefault="00893C99" w:rsidP="00C22EDE">
      <w:pPr>
        <w:pStyle w:val="afffffa"/>
        <w:ind w:firstLine="420"/>
        <w:rPr>
          <w:color w:val="0070C0"/>
        </w:rPr>
      </w:pPr>
      <w:r w:rsidRPr="00893C99">
        <w:rPr>
          <w:rFonts w:hint="eastAsia"/>
          <w:color w:val="0070C0"/>
        </w:rPr>
        <w:t>供试品</w:t>
      </w:r>
      <w:r w:rsidR="00F01E90" w:rsidRPr="00F01E90">
        <w:rPr>
          <w:rFonts w:hint="eastAsia"/>
          <w:color w:val="0070C0"/>
        </w:rPr>
        <w:t>品制备:称量</w:t>
      </w:r>
      <w:r>
        <w:rPr>
          <w:rFonts w:hint="eastAsia"/>
          <w:color w:val="0070C0"/>
        </w:rPr>
        <w:t>1</w:t>
      </w:r>
      <w:r w:rsidR="00F01E90" w:rsidRPr="00F01E90">
        <w:rPr>
          <w:rFonts w:hint="eastAsia"/>
          <w:color w:val="0070C0"/>
        </w:rPr>
        <w:t>g(精确到0.01g)样品于20mL顶空进样瓶中,再向其中加人</w:t>
      </w:r>
      <w:r>
        <w:rPr>
          <w:rFonts w:hint="eastAsia"/>
          <w:color w:val="0070C0"/>
        </w:rPr>
        <w:t>10mL</w:t>
      </w:r>
      <w:r w:rsidR="00F01E90" w:rsidRPr="00F01E90">
        <w:rPr>
          <w:rFonts w:hint="eastAsia"/>
          <w:color w:val="0070C0"/>
        </w:rPr>
        <w:t>去离子水后密封。保持顶空进样瓶直立,</w:t>
      </w:r>
      <w:r>
        <w:rPr>
          <w:rFonts w:hint="eastAsia"/>
          <w:color w:val="0070C0"/>
        </w:rPr>
        <w:t>待分析。制备过程中样品</w:t>
      </w:r>
      <w:r w:rsidR="00F01E90" w:rsidRPr="00F01E90">
        <w:rPr>
          <w:rFonts w:hint="eastAsia"/>
          <w:color w:val="0070C0"/>
        </w:rPr>
        <w:t>不能接触到密封垫,如果有接触，需重新制备。</w:t>
      </w:r>
    </w:p>
    <w:p w14:paraId="467F3EE7" w14:textId="5F0A3749" w:rsidR="00F01E90" w:rsidRPr="00F01E90" w:rsidRDefault="00F01E90" w:rsidP="00C22EDE">
      <w:pPr>
        <w:pStyle w:val="afffffa"/>
        <w:ind w:firstLine="420"/>
        <w:rPr>
          <w:color w:val="0070C0"/>
        </w:rPr>
      </w:pPr>
      <w:r w:rsidRPr="00F01E90">
        <w:rPr>
          <w:rFonts w:hint="eastAsia"/>
          <w:color w:val="0070C0"/>
        </w:rPr>
        <w:t>对照品溶液的制备:根据残留溶剂的限度规定确定精密称取300mg色谱级</w:t>
      </w:r>
      <w:r w:rsidR="00893C99">
        <w:rPr>
          <w:rFonts w:hint="eastAsia"/>
          <w:color w:val="0070C0"/>
        </w:rPr>
        <w:t>乙</w:t>
      </w:r>
      <w:r w:rsidRPr="00F01E90">
        <w:rPr>
          <w:rFonts w:hint="eastAsia"/>
          <w:color w:val="0070C0"/>
        </w:rPr>
        <w:t>醇，用超纯水溶解，使用1000ml容量瓶定容至1000ml，此溶液</w:t>
      </w:r>
      <w:r w:rsidR="00893C99">
        <w:rPr>
          <w:rFonts w:hint="eastAsia"/>
          <w:color w:val="0070C0"/>
        </w:rPr>
        <w:t>乙</w:t>
      </w:r>
      <w:r w:rsidRPr="00F01E90">
        <w:rPr>
          <w:rFonts w:hint="eastAsia"/>
          <w:color w:val="0070C0"/>
        </w:rPr>
        <w:t>醇浓度为300ppm；</w:t>
      </w:r>
    </w:p>
    <w:p w14:paraId="694A81DA" w14:textId="77777777" w:rsidR="00893C99" w:rsidRDefault="00893C99" w:rsidP="00C22EDE">
      <w:pPr>
        <w:pStyle w:val="afff"/>
        <w:spacing w:before="120" w:after="120"/>
        <w:rPr>
          <w:color w:val="0070C0"/>
        </w:rPr>
      </w:pPr>
      <w:r w:rsidRPr="00DD0BCB">
        <w:rPr>
          <w:color w:val="0070C0"/>
        </w:rPr>
        <w:t>分析步骤</w:t>
      </w:r>
    </w:p>
    <w:p w14:paraId="6A647D4E" w14:textId="000974D6" w:rsidR="00893C99" w:rsidRPr="00245D00" w:rsidRDefault="00893C99" w:rsidP="00C22EDE">
      <w:pPr>
        <w:autoSpaceDE w:val="0"/>
        <w:autoSpaceDN w:val="0"/>
        <w:spacing w:line="240" w:lineRule="auto"/>
        <w:jc w:val="left"/>
        <w:rPr>
          <w:color w:val="0070C0"/>
        </w:rPr>
      </w:pPr>
      <w:r w:rsidRPr="00893C99">
        <w:rPr>
          <w:rFonts w:hint="eastAsia"/>
          <w:color w:val="0070C0"/>
        </w:rPr>
        <w:t>将供试品溶液移至顶空瓶中，密封；另抽取</w:t>
      </w:r>
      <w:r w:rsidRPr="00893C99">
        <w:rPr>
          <w:rFonts w:hint="eastAsia"/>
          <w:color w:val="0070C0"/>
        </w:rPr>
        <w:t>10ml</w:t>
      </w:r>
      <w:r w:rsidRPr="00893C99">
        <w:rPr>
          <w:rFonts w:hint="eastAsia"/>
          <w:color w:val="0070C0"/>
        </w:rPr>
        <w:t>（此</w:t>
      </w:r>
      <w:r w:rsidRPr="00893C99">
        <w:rPr>
          <w:rFonts w:hint="eastAsia"/>
          <w:color w:val="0070C0"/>
        </w:rPr>
        <w:t>10ml</w:t>
      </w:r>
      <w:r w:rsidRPr="00893C99">
        <w:rPr>
          <w:rFonts w:hint="eastAsia"/>
          <w:color w:val="0070C0"/>
        </w:rPr>
        <w:t>对照品所含甲醇浓度相当于</w:t>
      </w:r>
      <w:r w:rsidRPr="00893C99">
        <w:rPr>
          <w:rFonts w:hint="eastAsia"/>
          <w:color w:val="0070C0"/>
        </w:rPr>
        <w:t>1g</w:t>
      </w:r>
      <w:r w:rsidRPr="00893C99">
        <w:rPr>
          <w:rFonts w:hint="eastAsia"/>
          <w:color w:val="0070C0"/>
        </w:rPr>
        <w:t>样品</w:t>
      </w:r>
      <w:r w:rsidRPr="00893C99">
        <w:rPr>
          <w:rFonts w:hint="eastAsia"/>
          <w:color w:val="0070C0"/>
        </w:rPr>
        <w:t>3000ppm</w:t>
      </w:r>
      <w:r w:rsidRPr="00893C99">
        <w:rPr>
          <w:rFonts w:hint="eastAsia"/>
          <w:color w:val="0070C0"/>
        </w:rPr>
        <w:t>的甲醇残留）对照品溶液至另一个顶空瓶，密封。将供试品，对照品瓶放入顶空开始检测。</w:t>
      </w:r>
      <w:r w:rsidR="00245D00" w:rsidRPr="00245D00">
        <w:rPr>
          <w:rFonts w:hint="eastAsia"/>
          <w:color w:val="0070C0"/>
        </w:rPr>
        <w:t>对照品溶液和供试品溶液，分别连续进样不少于</w:t>
      </w:r>
      <w:r w:rsidR="00245D00" w:rsidRPr="00245D00">
        <w:rPr>
          <w:color w:val="0070C0"/>
        </w:rPr>
        <w:t xml:space="preserve">2 </w:t>
      </w:r>
      <w:r w:rsidR="00245D00" w:rsidRPr="00245D00">
        <w:rPr>
          <w:rFonts w:hint="eastAsia"/>
          <w:color w:val="0070C0"/>
        </w:rPr>
        <w:t>次，测定待测峰的峰面积。</w:t>
      </w:r>
    </w:p>
    <w:p w14:paraId="1BD08321" w14:textId="26F1EE3C" w:rsidR="00893C99" w:rsidRDefault="00893C99" w:rsidP="00C22EDE">
      <w:pPr>
        <w:pStyle w:val="afff"/>
        <w:spacing w:before="120" w:after="120"/>
        <w:rPr>
          <w:color w:val="0070C0"/>
        </w:rPr>
      </w:pPr>
      <w:r>
        <w:rPr>
          <w:rFonts w:hint="eastAsia"/>
          <w:color w:val="0070C0"/>
        </w:rPr>
        <w:t>结果分析</w:t>
      </w:r>
    </w:p>
    <w:p w14:paraId="2A4D282C" w14:textId="6AC16F81" w:rsidR="00893C99" w:rsidRPr="00893C99" w:rsidRDefault="00893C99" w:rsidP="00C22EDE">
      <w:pPr>
        <w:pStyle w:val="afffffa"/>
        <w:ind w:firstLine="420"/>
        <w:rPr>
          <w:color w:val="0070C0"/>
        </w:rPr>
      </w:pPr>
      <w:r>
        <w:rPr>
          <w:rFonts w:hint="eastAsia"/>
          <w:color w:val="0070C0"/>
        </w:rPr>
        <w:t>对比</w:t>
      </w:r>
      <w:r w:rsidRPr="00893C99">
        <w:rPr>
          <w:rFonts w:hint="eastAsia"/>
          <w:color w:val="0070C0"/>
        </w:rPr>
        <w:t>供试品溶液的峰面积于对照品溶液</w:t>
      </w:r>
      <w:r w:rsidR="00245D00">
        <w:rPr>
          <w:rFonts w:hint="eastAsia"/>
          <w:color w:val="0070C0"/>
        </w:rPr>
        <w:t>平均</w:t>
      </w:r>
      <w:r w:rsidRPr="00893C99">
        <w:rPr>
          <w:rFonts w:hint="eastAsia"/>
          <w:color w:val="0070C0"/>
        </w:rPr>
        <w:t>峰面积</w:t>
      </w:r>
      <w:r>
        <w:rPr>
          <w:rFonts w:hint="eastAsia"/>
          <w:color w:val="0070C0"/>
        </w:rPr>
        <w:t>，如</w:t>
      </w:r>
      <w:r w:rsidRPr="00893C99">
        <w:rPr>
          <w:rFonts w:hint="eastAsia"/>
          <w:color w:val="0070C0"/>
        </w:rPr>
        <w:t>供试品溶液的峰面积应小于对照品溶液峰面积，此时供试品</w:t>
      </w:r>
      <w:r>
        <w:rPr>
          <w:rFonts w:hint="eastAsia"/>
          <w:color w:val="0070C0"/>
        </w:rPr>
        <w:t>乙</w:t>
      </w:r>
      <w:r w:rsidRPr="00893C99">
        <w:rPr>
          <w:rFonts w:hint="eastAsia"/>
          <w:color w:val="0070C0"/>
        </w:rPr>
        <w:t>醇残留＜3000ppm</w:t>
      </w:r>
      <w:r>
        <w:rPr>
          <w:rFonts w:hint="eastAsia"/>
          <w:color w:val="0070C0"/>
        </w:rPr>
        <w:t>，否则则乙</w:t>
      </w:r>
      <w:r w:rsidRPr="00893C99">
        <w:rPr>
          <w:rFonts w:hint="eastAsia"/>
          <w:color w:val="0070C0"/>
        </w:rPr>
        <w:t>醇残留</w:t>
      </w:r>
      <w:r>
        <w:rPr>
          <w:rFonts w:hint="eastAsia"/>
          <w:color w:val="0070C0"/>
        </w:rPr>
        <w:t>＞</w:t>
      </w:r>
      <w:r w:rsidRPr="00893C99">
        <w:rPr>
          <w:rFonts w:hint="eastAsia"/>
          <w:color w:val="0070C0"/>
        </w:rPr>
        <w:t>3000ppm</w:t>
      </w:r>
      <w:r>
        <w:rPr>
          <w:rFonts w:hint="eastAsia"/>
          <w:color w:val="0070C0"/>
        </w:rPr>
        <w:t>。</w:t>
      </w:r>
    </w:p>
    <w:p w14:paraId="249FED98" w14:textId="68CBD921" w:rsidR="008A2E27" w:rsidRPr="00107735" w:rsidRDefault="008A2E27" w:rsidP="00C22EDE">
      <w:pPr>
        <w:pStyle w:val="affd"/>
        <w:spacing w:before="120" w:after="120"/>
        <w:ind w:left="0"/>
      </w:pPr>
      <w:r w:rsidRPr="00107735">
        <w:rPr>
          <w:rFonts w:hint="eastAsia"/>
        </w:rPr>
        <w:t>卫生指标</w:t>
      </w:r>
    </w:p>
    <w:p w14:paraId="3BEBCF7F" w14:textId="523E0705" w:rsidR="008A2E27" w:rsidRDefault="008A2E27" w:rsidP="00C22EDE">
      <w:pPr>
        <w:pStyle w:val="affe"/>
        <w:spacing w:before="120" w:after="120"/>
        <w:ind w:left="0"/>
      </w:pPr>
      <w:r w:rsidRPr="00107735">
        <w:rPr>
          <w:rFonts w:hint="eastAsia"/>
        </w:rPr>
        <w:t>铅</w:t>
      </w:r>
    </w:p>
    <w:p w14:paraId="0BFE9455" w14:textId="6E8994A1" w:rsidR="00F555C4" w:rsidRDefault="00F555C4" w:rsidP="00C22EDE">
      <w:pPr>
        <w:pStyle w:val="afffffa"/>
        <w:ind w:firstLine="420"/>
      </w:pPr>
      <w:r>
        <w:t>按GB/T 5009</w:t>
      </w:r>
      <w:r w:rsidR="0053695D">
        <w:t>.</w:t>
      </w:r>
      <w:r>
        <w:t>12</w:t>
      </w:r>
      <w:r w:rsidR="0053695D">
        <w:rPr>
          <w:rFonts w:hint="eastAsia"/>
        </w:rPr>
        <w:t>规定</w:t>
      </w:r>
      <w:r>
        <w:t>的方法测定。</w:t>
      </w:r>
    </w:p>
    <w:p w14:paraId="60841B31" w14:textId="47E7358F" w:rsidR="008A2E27" w:rsidRDefault="008A2E27" w:rsidP="00C22EDE">
      <w:pPr>
        <w:pStyle w:val="affe"/>
        <w:spacing w:before="120" w:after="120"/>
        <w:ind w:left="0"/>
      </w:pPr>
      <w:r w:rsidRPr="00107735">
        <w:rPr>
          <w:rFonts w:hint="eastAsia"/>
        </w:rPr>
        <w:t>砷</w:t>
      </w:r>
    </w:p>
    <w:p w14:paraId="164873FF" w14:textId="37EE170A" w:rsidR="00F555C4" w:rsidRPr="00F555C4" w:rsidRDefault="00F555C4" w:rsidP="00C22EDE">
      <w:pPr>
        <w:pStyle w:val="afffffa"/>
        <w:ind w:firstLine="420"/>
      </w:pPr>
      <w:r>
        <w:t>按GB/T 5009</w:t>
      </w:r>
      <w:r w:rsidR="0053695D">
        <w:t>.</w:t>
      </w:r>
      <w:r>
        <w:t>11</w:t>
      </w:r>
      <w:r w:rsidR="0053695D">
        <w:rPr>
          <w:rFonts w:hint="eastAsia"/>
        </w:rPr>
        <w:t>规定</w:t>
      </w:r>
      <w:r>
        <w:t>的方法测定。</w:t>
      </w:r>
    </w:p>
    <w:p w14:paraId="471421C2" w14:textId="400D02DC" w:rsidR="008A2E27" w:rsidRDefault="008A2E27" w:rsidP="00C22EDE">
      <w:pPr>
        <w:pStyle w:val="affe"/>
        <w:spacing w:before="120" w:after="120"/>
        <w:ind w:left="0"/>
      </w:pPr>
      <w:r w:rsidRPr="00107735">
        <w:rPr>
          <w:rFonts w:hint="eastAsia"/>
        </w:rPr>
        <w:t>菌落总数</w:t>
      </w:r>
    </w:p>
    <w:p w14:paraId="4E337C53" w14:textId="396C3A75" w:rsidR="00F555C4" w:rsidRPr="00F555C4" w:rsidRDefault="00F555C4" w:rsidP="00C22EDE">
      <w:pPr>
        <w:pStyle w:val="afffffa"/>
        <w:ind w:firstLine="420"/>
      </w:pPr>
      <w:r>
        <w:t>按GB 4789</w:t>
      </w:r>
      <w:r w:rsidR="0053695D">
        <w:t>.</w:t>
      </w:r>
      <w:r>
        <w:t>2</w:t>
      </w:r>
      <w:r w:rsidR="0053695D">
        <w:rPr>
          <w:rFonts w:hint="eastAsia"/>
        </w:rPr>
        <w:t>规定</w:t>
      </w:r>
      <w:r>
        <w:t>的方法测定。</w:t>
      </w:r>
    </w:p>
    <w:p w14:paraId="6A5FEC16" w14:textId="116794A1" w:rsidR="008A2E27" w:rsidRDefault="008A2E27" w:rsidP="00C22EDE">
      <w:pPr>
        <w:pStyle w:val="affe"/>
        <w:spacing w:before="120" w:after="120"/>
        <w:ind w:left="0"/>
      </w:pPr>
      <w:r w:rsidRPr="00107735">
        <w:rPr>
          <w:rFonts w:hint="eastAsia"/>
        </w:rPr>
        <w:t>大肠菌群</w:t>
      </w:r>
    </w:p>
    <w:p w14:paraId="4DBD8C80" w14:textId="5D5F7DA0" w:rsidR="00F555C4" w:rsidRPr="00F555C4" w:rsidRDefault="00F555C4" w:rsidP="00C22EDE">
      <w:pPr>
        <w:pStyle w:val="afffffa"/>
        <w:ind w:firstLine="420"/>
      </w:pPr>
      <w:r>
        <w:t>按GB 4789.3</w:t>
      </w:r>
      <w:r w:rsidR="0053695D">
        <w:rPr>
          <w:rFonts w:hint="eastAsia"/>
        </w:rPr>
        <w:t>规定</w:t>
      </w:r>
      <w:r>
        <w:t>的方法测定。</w:t>
      </w:r>
    </w:p>
    <w:p w14:paraId="7CF0F54F" w14:textId="2FAACE13" w:rsidR="008A2E27" w:rsidRDefault="008A2E27" w:rsidP="00C22EDE">
      <w:pPr>
        <w:pStyle w:val="affe"/>
        <w:spacing w:before="120" w:after="120"/>
        <w:ind w:left="0"/>
      </w:pPr>
      <w:r w:rsidRPr="00107735">
        <w:rPr>
          <w:rFonts w:hint="eastAsia"/>
        </w:rPr>
        <w:t>霉菌和酵母菌</w:t>
      </w:r>
    </w:p>
    <w:p w14:paraId="46B073FC" w14:textId="3F7A175C" w:rsidR="00F555C4" w:rsidRPr="00F555C4" w:rsidRDefault="00F555C4" w:rsidP="00C22EDE">
      <w:pPr>
        <w:pStyle w:val="afffffa"/>
        <w:ind w:firstLine="420"/>
      </w:pPr>
      <w:r>
        <w:t>按GB 4789</w:t>
      </w:r>
      <w:r w:rsidR="0053695D">
        <w:t>.</w:t>
      </w:r>
      <w:r>
        <w:t>15</w:t>
      </w:r>
      <w:r w:rsidR="0053695D">
        <w:rPr>
          <w:rFonts w:hint="eastAsia"/>
        </w:rPr>
        <w:t>规定</w:t>
      </w:r>
      <w:r>
        <w:t>的方法测定。</w:t>
      </w:r>
    </w:p>
    <w:p w14:paraId="42FFD86D" w14:textId="233A0060" w:rsidR="008A2E27" w:rsidRDefault="008A2E27" w:rsidP="00C22EDE">
      <w:pPr>
        <w:pStyle w:val="affe"/>
        <w:spacing w:before="120" w:after="120"/>
        <w:ind w:left="0"/>
      </w:pPr>
      <w:r w:rsidRPr="00107735">
        <w:rPr>
          <w:rFonts w:hint="eastAsia"/>
        </w:rPr>
        <w:t>致病菌</w:t>
      </w:r>
    </w:p>
    <w:p w14:paraId="18CB5B4E" w14:textId="4152DE17" w:rsidR="00F555C4" w:rsidRPr="00F555C4" w:rsidRDefault="00F555C4" w:rsidP="00C22EDE">
      <w:pPr>
        <w:pStyle w:val="afffffa"/>
        <w:ind w:firstLine="420"/>
      </w:pPr>
      <w:r>
        <w:lastRenderedPageBreak/>
        <w:t>按GB 4789.4</w:t>
      </w:r>
      <w:r w:rsidR="0053695D">
        <w:rPr>
          <w:rFonts w:hint="eastAsia"/>
        </w:rPr>
        <w:t>规定</w:t>
      </w:r>
      <w:r>
        <w:t>的方法测定。</w:t>
      </w:r>
    </w:p>
    <w:p w14:paraId="6C1EA9D5" w14:textId="5416559C" w:rsidR="008A2E27" w:rsidRDefault="008A2E27" w:rsidP="00C22EDE">
      <w:pPr>
        <w:pStyle w:val="affe"/>
        <w:spacing w:before="120" w:after="120"/>
        <w:ind w:left="0"/>
      </w:pPr>
      <w:r w:rsidRPr="00107735">
        <w:rPr>
          <w:rFonts w:hint="eastAsia"/>
        </w:rPr>
        <w:t>重金属</w:t>
      </w:r>
    </w:p>
    <w:p w14:paraId="3973637A" w14:textId="5CEA9755" w:rsidR="009C1944" w:rsidRDefault="009C1944" w:rsidP="00C22EDE">
      <w:pPr>
        <w:pStyle w:val="afff"/>
        <w:spacing w:before="120" w:after="120"/>
      </w:pPr>
      <w:r>
        <w:rPr>
          <w:rFonts w:hint="eastAsia"/>
        </w:rPr>
        <w:t>仪器</w:t>
      </w:r>
    </w:p>
    <w:p w14:paraId="7BA2E9F4" w14:textId="50519020" w:rsidR="007E7B16" w:rsidRDefault="009C1944" w:rsidP="00C22EDE">
      <w:pPr>
        <w:pStyle w:val="afffffffff8"/>
      </w:pPr>
      <w:r>
        <w:rPr>
          <w:rFonts w:hint="eastAsia"/>
        </w:rPr>
        <w:t>分析天平</w:t>
      </w:r>
      <w:r w:rsidR="007E7B16">
        <w:rPr>
          <w:rFonts w:hint="eastAsia"/>
        </w:rPr>
        <w:t>。</w:t>
      </w:r>
    </w:p>
    <w:p w14:paraId="24F9317F" w14:textId="0B8E5EF8" w:rsidR="007E7B16" w:rsidRDefault="009C1944" w:rsidP="00C22EDE">
      <w:pPr>
        <w:pStyle w:val="afffffffff8"/>
      </w:pPr>
      <w:r>
        <w:rPr>
          <w:rFonts w:hint="eastAsia"/>
        </w:rPr>
        <w:t>电炉</w:t>
      </w:r>
      <w:r w:rsidR="007E7B16">
        <w:rPr>
          <w:rFonts w:hint="eastAsia"/>
        </w:rPr>
        <w:t>。</w:t>
      </w:r>
    </w:p>
    <w:p w14:paraId="7769A5EF" w14:textId="63A8AAB6" w:rsidR="007E7B16" w:rsidRDefault="009C1944" w:rsidP="00C22EDE">
      <w:pPr>
        <w:pStyle w:val="afffffffff8"/>
      </w:pPr>
      <w:r>
        <w:rPr>
          <w:rFonts w:hint="eastAsia"/>
        </w:rPr>
        <w:t>马弗炉</w:t>
      </w:r>
      <w:r w:rsidR="007E7B16">
        <w:rPr>
          <w:rFonts w:hint="eastAsia"/>
        </w:rPr>
        <w:t>。</w:t>
      </w:r>
    </w:p>
    <w:p w14:paraId="1ABC0F7F" w14:textId="3F2D1B0E" w:rsidR="009C1944" w:rsidRDefault="009C1944" w:rsidP="00C22EDE">
      <w:pPr>
        <w:pStyle w:val="afffffffff8"/>
      </w:pPr>
      <w:r>
        <w:rPr>
          <w:rFonts w:hint="eastAsia"/>
        </w:rPr>
        <w:t>纳氏比色管:50 mL。</w:t>
      </w:r>
    </w:p>
    <w:p w14:paraId="3BAB3C40" w14:textId="352813CC" w:rsidR="009C1944" w:rsidRDefault="009C1944" w:rsidP="00C22EDE">
      <w:pPr>
        <w:pStyle w:val="afff"/>
        <w:spacing w:before="120" w:after="120"/>
      </w:pPr>
      <w:r>
        <w:rPr>
          <w:rFonts w:hint="eastAsia"/>
        </w:rPr>
        <w:t>试剂和试液</w:t>
      </w:r>
    </w:p>
    <w:p w14:paraId="3333372C" w14:textId="2880DBA3" w:rsidR="009C1944" w:rsidRDefault="009C1944" w:rsidP="00C22EDE">
      <w:pPr>
        <w:pStyle w:val="afffffa"/>
        <w:ind w:firstLine="420"/>
      </w:pPr>
      <w:r>
        <w:rPr>
          <w:rFonts w:hint="eastAsia"/>
        </w:rPr>
        <w:t>标准铅溶液的制备：称取硝酸铅0.1599</w:t>
      </w:r>
      <w:r w:rsidR="002436D3">
        <w:t xml:space="preserve"> </w:t>
      </w:r>
      <w:r>
        <w:rPr>
          <w:rFonts w:hint="eastAsia"/>
        </w:rPr>
        <w:t>g,置1000ml量瓶中，加硝酸5ml与水50ml溶解后，用水稀释至刻度，摇匀，作为贮备液。</w:t>
      </w:r>
    </w:p>
    <w:p w14:paraId="4ED8573E" w14:textId="4574B26C" w:rsidR="009C1944" w:rsidRDefault="009C1944" w:rsidP="00C22EDE">
      <w:pPr>
        <w:pStyle w:val="afffffa"/>
        <w:ind w:firstLine="420"/>
      </w:pPr>
      <w:r>
        <w:rPr>
          <w:rFonts w:hint="eastAsia"/>
        </w:rPr>
        <w:t>精密量取贮备液10</w:t>
      </w:r>
      <w:r w:rsidR="002436D3">
        <w:t xml:space="preserve"> </w:t>
      </w:r>
      <w:r>
        <w:rPr>
          <w:rFonts w:hint="eastAsia"/>
        </w:rPr>
        <w:t>ml，置100</w:t>
      </w:r>
      <w:r w:rsidR="002436D3">
        <w:t xml:space="preserve"> </w:t>
      </w:r>
      <w:r>
        <w:rPr>
          <w:rFonts w:hint="eastAsia"/>
        </w:rPr>
        <w:t>ml量瓶中，加水稀释至刻度，摇匀，即得（每</w:t>
      </w:r>
      <w:r w:rsidR="00B670EA">
        <w:t>1</w:t>
      </w:r>
      <w:r>
        <w:rPr>
          <w:rFonts w:hint="eastAsia"/>
        </w:rPr>
        <w:t>ml相当于</w:t>
      </w:r>
      <w:r w:rsidR="00B670EA">
        <w:rPr>
          <w:rFonts w:hint="eastAsia"/>
        </w:rPr>
        <w:t>10</w:t>
      </w:r>
      <w:r>
        <w:rPr>
          <w:rFonts w:hint="eastAsia"/>
        </w:rPr>
        <w:t>μg的Pb)。本液仅供当日使用。</w:t>
      </w:r>
    </w:p>
    <w:p w14:paraId="5C97D192" w14:textId="7FEE8F82" w:rsidR="009C1944" w:rsidRDefault="009C1944" w:rsidP="00C22EDE">
      <w:pPr>
        <w:pStyle w:val="afffffa"/>
        <w:ind w:firstLine="420"/>
      </w:pPr>
      <w:r>
        <w:rPr>
          <w:rFonts w:hint="eastAsia"/>
        </w:rPr>
        <w:t>醋酸盐缓冲液(pH3.5)：取醋酸铵25g，加水25</w:t>
      </w:r>
      <w:r w:rsidR="002436D3">
        <w:t xml:space="preserve"> </w:t>
      </w:r>
      <w:r>
        <w:rPr>
          <w:rFonts w:hint="eastAsia"/>
        </w:rPr>
        <w:t>ml溶解后，加7</w:t>
      </w:r>
      <w:r w:rsidR="002436D3">
        <w:t xml:space="preserve"> </w:t>
      </w:r>
      <w:r>
        <w:rPr>
          <w:rFonts w:hint="eastAsia"/>
        </w:rPr>
        <w:t>mol/L盐酸溶液38ml，用2mol/L盐酸溶液或5mol/L氧溶液准确调节pH值至3.5(电位法指示），用水稀释至100ml,即得。</w:t>
      </w:r>
    </w:p>
    <w:p w14:paraId="474FA508" w14:textId="140E4067" w:rsidR="009C1944" w:rsidRDefault="009C1944" w:rsidP="00C22EDE">
      <w:pPr>
        <w:pStyle w:val="afff"/>
        <w:spacing w:before="120" w:after="120"/>
      </w:pPr>
      <w:r>
        <w:rPr>
          <w:rFonts w:hint="eastAsia"/>
        </w:rPr>
        <w:t>分析步骤</w:t>
      </w:r>
    </w:p>
    <w:p w14:paraId="0EBB0D13" w14:textId="7DA16DB2" w:rsidR="009C1944" w:rsidRPr="009C1944" w:rsidRDefault="009C1944" w:rsidP="00C22EDE">
      <w:pPr>
        <w:pStyle w:val="afffffa"/>
        <w:ind w:firstLine="420"/>
      </w:pPr>
      <w:r>
        <w:rPr>
          <w:rFonts w:hint="eastAsia"/>
        </w:rPr>
        <w:t>取本品2.0 g，缓缓炽灼至完全炭化，放冷，加0.5</w:t>
      </w:r>
      <w:r w:rsidR="002436D3">
        <w:rPr>
          <w:rFonts w:hint="eastAsia"/>
        </w:rPr>
        <w:t>ml</w:t>
      </w:r>
      <w:r>
        <w:rPr>
          <w:rFonts w:hint="eastAsia"/>
        </w:rPr>
        <w:t>～1.0ml浓硫酸，使恰湿润，用低温加热至硫酸蒸气除尽后，加硝酸0.5ml，蒸干，至氧化氮蒸气除尽后，放冷，在500</w:t>
      </w:r>
      <w:r w:rsidR="002436D3">
        <w:rPr>
          <w:rFonts w:hint="eastAsia"/>
        </w:rPr>
        <w:t>℃</w:t>
      </w:r>
      <w:r>
        <w:rPr>
          <w:rFonts w:hint="eastAsia"/>
        </w:rPr>
        <w:t>～600℃炽灼使完全灰化，放冷，加盐酸2</w:t>
      </w:r>
      <w:r w:rsidR="002436D3">
        <w:t xml:space="preserve"> </w:t>
      </w:r>
      <w:r>
        <w:rPr>
          <w:rFonts w:hint="eastAsia"/>
        </w:rPr>
        <w:t>ml，置水浴上蒸干后加水15</w:t>
      </w:r>
      <w:r w:rsidR="002436D3">
        <w:t xml:space="preserve"> </w:t>
      </w:r>
      <w:r>
        <w:rPr>
          <w:rFonts w:hint="eastAsia"/>
        </w:rPr>
        <w:t>ml，滴加氨试液至对酚酞指示液显中性，再加醋酸盐缓冲液（pH3.5）2</w:t>
      </w:r>
      <w:r w:rsidR="002436D3">
        <w:t xml:space="preserve"> </w:t>
      </w:r>
      <w:r>
        <w:rPr>
          <w:rFonts w:hint="eastAsia"/>
        </w:rPr>
        <w:t>ml，微热溶解后，移置纳氏比色管中，加水稀释至25</w:t>
      </w:r>
      <w:r w:rsidR="002436D3">
        <w:t xml:space="preserve"> </w:t>
      </w:r>
      <w:r>
        <w:rPr>
          <w:rFonts w:hint="eastAsia"/>
        </w:rPr>
        <w:t>ml；另取配制供试溶液的试剂，置瓷皿中蒸干后，加醋酸盐缓冲液（pH3.5）2</w:t>
      </w:r>
      <w:r w:rsidR="002436D3">
        <w:t xml:space="preserve"> </w:t>
      </w:r>
      <w:r>
        <w:rPr>
          <w:rFonts w:hint="eastAsia"/>
        </w:rPr>
        <w:t>ml与水15ml，微热溶解后，加标准铅溶液1.0ml，移置纳氏比色管中，再加水稀释至25ml；再在两管中分别加硫代乙酰胺试液各2</w:t>
      </w:r>
      <w:r w:rsidR="002436D3">
        <w:t xml:space="preserve"> </w:t>
      </w:r>
      <w:r>
        <w:rPr>
          <w:rFonts w:hint="eastAsia"/>
        </w:rPr>
        <w:t>ml，摇匀，放置2分钟，同置白纸上，自上向下透视，样品管中显示的颜色与对照管比较，不得更深。</w:t>
      </w:r>
    </w:p>
    <w:p w14:paraId="6F664138" w14:textId="7638D942" w:rsidR="008A2E27" w:rsidRDefault="008A2E27" w:rsidP="00C22EDE">
      <w:pPr>
        <w:pStyle w:val="affe"/>
        <w:spacing w:before="120" w:after="120"/>
        <w:ind w:left="0"/>
      </w:pPr>
      <w:r w:rsidRPr="00107735">
        <w:rPr>
          <w:rFonts w:hint="eastAsia"/>
        </w:rPr>
        <w:t>内毒素</w:t>
      </w:r>
    </w:p>
    <w:p w14:paraId="5D5DEB62" w14:textId="77777777" w:rsidR="004D77E1" w:rsidRDefault="004D77E1" w:rsidP="00C22EDE">
      <w:pPr>
        <w:pStyle w:val="afff"/>
        <w:spacing w:before="120" w:after="120"/>
      </w:pPr>
      <w:r>
        <w:rPr>
          <w:rFonts w:hint="eastAsia"/>
        </w:rPr>
        <w:t>试验条件</w:t>
      </w:r>
    </w:p>
    <w:p w14:paraId="72AAF21A" w14:textId="73A3DDC3" w:rsidR="009C1944" w:rsidRDefault="009C1944" w:rsidP="00C22EDE">
      <w:pPr>
        <w:pStyle w:val="afffffa"/>
        <w:ind w:firstLine="420"/>
      </w:pPr>
      <w:r>
        <w:rPr>
          <w:rFonts w:hint="eastAsia"/>
        </w:rPr>
        <w:t>本项下用水均为内毒素检查用水。</w:t>
      </w:r>
    </w:p>
    <w:p w14:paraId="2316D711" w14:textId="00EBA2CC" w:rsidR="009C1944" w:rsidRDefault="009C1944" w:rsidP="00C22EDE">
      <w:pPr>
        <w:pStyle w:val="afff"/>
        <w:spacing w:before="120" w:after="120"/>
      </w:pPr>
      <w:r>
        <w:rPr>
          <w:rFonts w:hint="eastAsia"/>
        </w:rPr>
        <w:t>仪器</w:t>
      </w:r>
    </w:p>
    <w:p w14:paraId="14842085" w14:textId="6A265957" w:rsidR="004D77E1" w:rsidRDefault="009C1944" w:rsidP="00C22EDE">
      <w:pPr>
        <w:pStyle w:val="afffffffff8"/>
      </w:pPr>
      <w:r>
        <w:rPr>
          <w:rFonts w:hint="eastAsia"/>
        </w:rPr>
        <w:t>分析天平</w:t>
      </w:r>
      <w:r w:rsidR="004D77E1">
        <w:rPr>
          <w:rFonts w:hint="eastAsia"/>
        </w:rPr>
        <w:t>。</w:t>
      </w:r>
    </w:p>
    <w:p w14:paraId="73CF240D" w14:textId="262E8AA6" w:rsidR="004D77E1" w:rsidRDefault="009C1944" w:rsidP="00C22EDE">
      <w:pPr>
        <w:pStyle w:val="afffffffff8"/>
      </w:pPr>
      <w:r>
        <w:rPr>
          <w:rFonts w:hint="eastAsia"/>
        </w:rPr>
        <w:t>全自动酶标仪</w:t>
      </w:r>
      <w:r w:rsidR="004D77E1">
        <w:rPr>
          <w:rFonts w:hint="eastAsia"/>
        </w:rPr>
        <w:t>。</w:t>
      </w:r>
    </w:p>
    <w:p w14:paraId="6F088B6E" w14:textId="151B4265" w:rsidR="004D77E1" w:rsidRDefault="009C1944" w:rsidP="00C22EDE">
      <w:pPr>
        <w:pStyle w:val="afffffffff8"/>
      </w:pPr>
      <w:r>
        <w:rPr>
          <w:rFonts w:hint="eastAsia"/>
        </w:rPr>
        <w:t>旋涡混合器</w:t>
      </w:r>
      <w:r w:rsidR="004D77E1">
        <w:rPr>
          <w:rFonts w:hint="eastAsia"/>
        </w:rPr>
        <w:t>。</w:t>
      </w:r>
    </w:p>
    <w:p w14:paraId="3596D7C3" w14:textId="22BEB4F2" w:rsidR="004D77E1" w:rsidRDefault="009C1944" w:rsidP="00C22EDE">
      <w:pPr>
        <w:pStyle w:val="afffffffff8"/>
      </w:pPr>
      <w:r>
        <w:rPr>
          <w:rFonts w:hint="eastAsia"/>
        </w:rPr>
        <w:t>20</w:t>
      </w:r>
      <w:r w:rsidR="002436D3">
        <w:rPr>
          <w:rFonts w:hint="eastAsia"/>
        </w:rPr>
        <w:t>μl</w:t>
      </w:r>
      <w:r w:rsidR="003003CF">
        <w:rPr>
          <w:rFonts w:hint="eastAsia"/>
        </w:rPr>
        <w:t>－</w:t>
      </w:r>
      <w:r>
        <w:rPr>
          <w:rFonts w:hint="eastAsia"/>
        </w:rPr>
        <w:t>200μl移液器</w:t>
      </w:r>
      <w:r w:rsidR="004D77E1">
        <w:rPr>
          <w:rFonts w:hint="eastAsia"/>
        </w:rPr>
        <w:t>。</w:t>
      </w:r>
    </w:p>
    <w:p w14:paraId="62B050EB" w14:textId="24130FB8" w:rsidR="004D77E1" w:rsidRDefault="009C1944" w:rsidP="00C22EDE">
      <w:pPr>
        <w:pStyle w:val="afffffffff8"/>
      </w:pPr>
      <w:r>
        <w:rPr>
          <w:rFonts w:hint="eastAsia"/>
        </w:rPr>
        <w:t>100</w:t>
      </w:r>
      <w:r w:rsidR="002436D3">
        <w:rPr>
          <w:rFonts w:hint="eastAsia"/>
        </w:rPr>
        <w:t>μl</w:t>
      </w:r>
      <w:r w:rsidR="003003CF">
        <w:rPr>
          <w:rFonts w:hint="eastAsia"/>
        </w:rPr>
        <w:t>－</w:t>
      </w:r>
      <w:r>
        <w:rPr>
          <w:rFonts w:hint="eastAsia"/>
        </w:rPr>
        <w:t>1</w:t>
      </w:r>
      <w:r w:rsidR="00F60BBA">
        <w:rPr>
          <w:rFonts w:hint="eastAsia"/>
        </w:rPr>
        <w:t>000</w:t>
      </w:r>
      <w:r>
        <w:rPr>
          <w:rFonts w:hint="eastAsia"/>
        </w:rPr>
        <w:t>μl移液器</w:t>
      </w:r>
      <w:r w:rsidR="004D77E1">
        <w:rPr>
          <w:rFonts w:hint="eastAsia"/>
        </w:rPr>
        <w:t>。</w:t>
      </w:r>
    </w:p>
    <w:p w14:paraId="3E457853" w14:textId="45FA8720" w:rsidR="009C1944" w:rsidRDefault="009C1944" w:rsidP="00C22EDE">
      <w:pPr>
        <w:pStyle w:val="afffffffff8"/>
      </w:pPr>
      <w:r>
        <w:rPr>
          <w:rFonts w:hint="eastAsia"/>
        </w:rPr>
        <w:t>除热原试管。</w:t>
      </w:r>
    </w:p>
    <w:p w14:paraId="0A25D721" w14:textId="591E24B1" w:rsidR="009C1944" w:rsidRDefault="009C1944" w:rsidP="00C22EDE">
      <w:pPr>
        <w:pStyle w:val="afff"/>
        <w:spacing w:before="120" w:after="120"/>
      </w:pPr>
      <w:r>
        <w:rPr>
          <w:rFonts w:hint="eastAsia"/>
        </w:rPr>
        <w:t>试剂和试液</w:t>
      </w:r>
    </w:p>
    <w:p w14:paraId="68BAD1B2" w14:textId="18ACC494" w:rsidR="009C1944" w:rsidRDefault="009C1944" w:rsidP="00C22EDE">
      <w:pPr>
        <w:pStyle w:val="afffffa"/>
        <w:ind w:firstLine="420"/>
      </w:pPr>
      <w:r>
        <w:rPr>
          <w:rFonts w:hint="eastAsia"/>
        </w:rPr>
        <w:t>碳酸钠（170℃加热4小时以上）、细菌内毒素工作品、鲎试剂。</w:t>
      </w:r>
    </w:p>
    <w:p w14:paraId="620B8928" w14:textId="370E68CA" w:rsidR="009C1944" w:rsidRDefault="009C1944" w:rsidP="00C22EDE">
      <w:pPr>
        <w:pStyle w:val="afff"/>
        <w:spacing w:before="120" w:after="120"/>
      </w:pPr>
      <w:r>
        <w:rPr>
          <w:rFonts w:hint="eastAsia"/>
        </w:rPr>
        <w:t>标准曲线制作</w:t>
      </w:r>
    </w:p>
    <w:p w14:paraId="2B1CCFDF" w14:textId="076A28CA" w:rsidR="009C1944" w:rsidRDefault="009C1944" w:rsidP="00C22EDE">
      <w:pPr>
        <w:pStyle w:val="afffffa"/>
        <w:ind w:firstLine="420"/>
      </w:pPr>
      <w:r>
        <w:rPr>
          <w:rFonts w:hint="eastAsia"/>
        </w:rPr>
        <w:t>内毒素标准液的配制：10</w:t>
      </w:r>
      <w:r w:rsidR="002436D3">
        <w:t xml:space="preserve"> </w:t>
      </w:r>
      <w:r>
        <w:rPr>
          <w:rFonts w:hint="eastAsia"/>
        </w:rPr>
        <w:t>EU/支内毒素标准品中加入细菌内毒素检查用水（BET水）1 ml 置旋涡混匀器上混匀15分钟，将上述内毒素溶液进一步用细菌内毒素检查用水稀释成0.01</w:t>
      </w:r>
      <w:r w:rsidR="002436D3">
        <w:t xml:space="preserve"> </w:t>
      </w:r>
      <w:r>
        <w:rPr>
          <w:rFonts w:hint="eastAsia"/>
        </w:rPr>
        <w:t>EU/ml、0.1</w:t>
      </w:r>
      <w:r w:rsidR="002436D3">
        <w:t xml:space="preserve"> </w:t>
      </w:r>
      <w:r>
        <w:rPr>
          <w:rFonts w:hint="eastAsia"/>
        </w:rPr>
        <w:t>EU/ml、1 EU/ml、10</w:t>
      </w:r>
      <w:r w:rsidR="002436D3">
        <w:t xml:space="preserve"> </w:t>
      </w:r>
      <w:r>
        <w:rPr>
          <w:rFonts w:hint="eastAsia"/>
        </w:rPr>
        <w:t>EU/ml。内毒素标准曲线相关操作：按仪器操作步骤制作标准曲线，标准曲线的相关系数（r)的绝对值应大于或等于0.980，试验方为有效。否则须重新试验。</w:t>
      </w:r>
    </w:p>
    <w:p w14:paraId="33EDF9A5" w14:textId="2F8F9A30" w:rsidR="004D77E1" w:rsidRDefault="009C1944" w:rsidP="00C22EDE">
      <w:pPr>
        <w:pStyle w:val="afff"/>
        <w:spacing w:before="120" w:after="120"/>
      </w:pPr>
      <w:r>
        <w:rPr>
          <w:rFonts w:hint="eastAsia"/>
        </w:rPr>
        <w:t>分析步骤</w:t>
      </w:r>
    </w:p>
    <w:p w14:paraId="7DF3BD99" w14:textId="00B33371" w:rsidR="009C1944" w:rsidRPr="009C1944" w:rsidRDefault="009C1944" w:rsidP="00C22EDE">
      <w:pPr>
        <w:pStyle w:val="afffffa"/>
        <w:ind w:firstLine="420"/>
      </w:pPr>
      <w:r>
        <w:rPr>
          <w:rFonts w:hint="eastAsia"/>
        </w:rPr>
        <w:lastRenderedPageBreak/>
        <w:t>称取0.075</w:t>
      </w:r>
      <w:r w:rsidR="002436D3">
        <w:t xml:space="preserve"> </w:t>
      </w:r>
      <w:r>
        <w:rPr>
          <w:rFonts w:hint="eastAsia"/>
        </w:rPr>
        <w:t>g碳酸钠（170℃加热4小时以上）溶于10</w:t>
      </w:r>
      <w:r w:rsidR="002436D3">
        <w:t xml:space="preserve"> </w:t>
      </w:r>
      <w:r>
        <w:rPr>
          <w:rFonts w:hint="eastAsia"/>
        </w:rPr>
        <w:t>ml内毒素检查用水。称取0.05</w:t>
      </w:r>
      <w:r w:rsidR="002436D3">
        <w:t xml:space="preserve"> </w:t>
      </w:r>
      <w:r>
        <w:rPr>
          <w:rFonts w:hint="eastAsia"/>
        </w:rPr>
        <w:t>g样品溶于1</w:t>
      </w:r>
      <w:r w:rsidR="002436D3">
        <w:t xml:space="preserve"> </w:t>
      </w:r>
      <w:r>
        <w:rPr>
          <w:rFonts w:hint="eastAsia"/>
        </w:rPr>
        <w:t>ml碳酸钠溶液，混匀2分钟。依据全自动酶标仪检测操作规程进行检测。</w:t>
      </w:r>
    </w:p>
    <w:p w14:paraId="40E0F076" w14:textId="29E14F85" w:rsidR="008A2E27" w:rsidRDefault="008A2E27" w:rsidP="00C22EDE">
      <w:pPr>
        <w:pStyle w:val="affe"/>
        <w:spacing w:before="120" w:after="120"/>
        <w:ind w:left="0"/>
      </w:pPr>
      <w:r w:rsidRPr="00107735">
        <w:rPr>
          <w:rFonts w:hint="eastAsia"/>
        </w:rPr>
        <w:t>金黄色葡萄糖球菌</w:t>
      </w:r>
    </w:p>
    <w:p w14:paraId="37B1F840" w14:textId="37E4B54D" w:rsidR="00F555C4" w:rsidRPr="00F555C4" w:rsidRDefault="00F555C4" w:rsidP="00C22EDE">
      <w:pPr>
        <w:pStyle w:val="afffffa"/>
        <w:ind w:firstLine="420"/>
      </w:pPr>
      <w:r>
        <w:t>按GB 4789.10</w:t>
      </w:r>
      <w:r w:rsidR="004D77E1">
        <w:rPr>
          <w:rFonts w:hint="eastAsia"/>
        </w:rPr>
        <w:t>规定</w:t>
      </w:r>
      <w:r>
        <w:t>的方法测定。</w:t>
      </w:r>
    </w:p>
    <w:p w14:paraId="1075C718" w14:textId="5495F2D8" w:rsidR="008A2E27" w:rsidRDefault="008A2E27" w:rsidP="00C22EDE">
      <w:pPr>
        <w:pStyle w:val="affe"/>
        <w:spacing w:before="120" w:after="120"/>
        <w:ind w:left="0"/>
      </w:pPr>
      <w:r w:rsidRPr="00107735">
        <w:rPr>
          <w:rFonts w:hint="eastAsia"/>
        </w:rPr>
        <w:t>铜绿假单胞菌</w:t>
      </w:r>
    </w:p>
    <w:p w14:paraId="0275BB60" w14:textId="0B643FAB" w:rsidR="00F555C4" w:rsidRPr="00F555C4" w:rsidRDefault="00F555C4" w:rsidP="00C22EDE">
      <w:pPr>
        <w:pStyle w:val="afffffa"/>
        <w:ind w:firstLine="420"/>
      </w:pPr>
      <w:r>
        <w:t>按GB 8538</w:t>
      </w:r>
      <w:r w:rsidR="004D77E1">
        <w:rPr>
          <w:rFonts w:hint="eastAsia"/>
        </w:rPr>
        <w:t>规定</w:t>
      </w:r>
      <w:r>
        <w:t>的方法测定。</w:t>
      </w:r>
    </w:p>
    <w:p w14:paraId="6F55A59F" w14:textId="06B05AF7" w:rsidR="008A2E27" w:rsidRDefault="008A2E27" w:rsidP="00C22EDE">
      <w:pPr>
        <w:pStyle w:val="affe"/>
        <w:spacing w:before="120" w:after="120"/>
        <w:ind w:left="0"/>
      </w:pPr>
      <w:r w:rsidRPr="00107735">
        <w:rPr>
          <w:rFonts w:hint="eastAsia"/>
        </w:rPr>
        <w:t>沙门氏菌</w:t>
      </w:r>
    </w:p>
    <w:p w14:paraId="3797E7F9" w14:textId="5280AA06" w:rsidR="00F555C4" w:rsidRPr="00F555C4" w:rsidRDefault="00F555C4" w:rsidP="00C22EDE">
      <w:pPr>
        <w:pStyle w:val="afffffa"/>
        <w:ind w:firstLine="420"/>
      </w:pPr>
      <w:r>
        <w:t>按GB 4789.4</w:t>
      </w:r>
      <w:r w:rsidR="004D77E1">
        <w:rPr>
          <w:rFonts w:hint="eastAsia"/>
        </w:rPr>
        <w:t>规定</w:t>
      </w:r>
      <w:r>
        <w:t>的方法测定。</w:t>
      </w:r>
    </w:p>
    <w:p w14:paraId="550EFF80" w14:textId="27F27386" w:rsidR="00657EE3" w:rsidRDefault="00657EE3" w:rsidP="00C22EDE">
      <w:pPr>
        <w:pStyle w:val="affc"/>
        <w:spacing w:before="240" w:after="240"/>
      </w:pPr>
      <w:r>
        <w:rPr>
          <w:rFonts w:hint="eastAsia"/>
        </w:rPr>
        <w:t>检验规则</w:t>
      </w:r>
    </w:p>
    <w:p w14:paraId="1B46A63C" w14:textId="005F6CF6" w:rsidR="0043620C" w:rsidRPr="0043620C" w:rsidRDefault="0043620C" w:rsidP="00C22EDE">
      <w:pPr>
        <w:pStyle w:val="affd"/>
        <w:spacing w:before="120" w:after="120"/>
        <w:ind w:left="0"/>
      </w:pPr>
      <w:r>
        <w:rPr>
          <w:rFonts w:hint="eastAsia"/>
        </w:rPr>
        <w:t>组批</w:t>
      </w:r>
    </w:p>
    <w:p w14:paraId="350186CB" w14:textId="55E82D07" w:rsidR="00623248" w:rsidRDefault="00F555C4" w:rsidP="00C22EDE">
      <w:pPr>
        <w:pStyle w:val="afffffffff6"/>
        <w:ind w:left="0"/>
      </w:pPr>
      <w:r w:rsidRPr="00F555C4">
        <w:t>产品以一次烘干为一批，最大批量不应超过班产量。</w:t>
      </w:r>
    </w:p>
    <w:p w14:paraId="19E9C4D4" w14:textId="0E7A33A4" w:rsidR="00623248" w:rsidRDefault="00F555C4" w:rsidP="00C22EDE">
      <w:pPr>
        <w:pStyle w:val="afffffffff6"/>
        <w:ind w:left="0"/>
      </w:pPr>
      <w:r w:rsidRPr="00F555C4">
        <w:t>每批产品应经生产厂的检验部门检验合格后出厂，并附有产品质量合格证明。</w:t>
      </w:r>
    </w:p>
    <w:p w14:paraId="3FB4DFAB" w14:textId="3532B099" w:rsidR="00623248" w:rsidRDefault="00F555C4" w:rsidP="00C22EDE">
      <w:pPr>
        <w:pStyle w:val="affd"/>
        <w:spacing w:before="120" w:after="120"/>
        <w:ind w:left="0"/>
      </w:pPr>
      <w:r w:rsidRPr="00F555C4">
        <w:t>取样方法</w:t>
      </w:r>
    </w:p>
    <w:p w14:paraId="1C1B42CD" w14:textId="3BC30701" w:rsidR="00623248" w:rsidRDefault="00F555C4" w:rsidP="00C22EDE">
      <w:pPr>
        <w:pStyle w:val="afffffffff6"/>
        <w:ind w:left="0"/>
      </w:pPr>
      <w:r w:rsidRPr="00F555C4">
        <w:t>按表</w:t>
      </w:r>
      <w:r w:rsidR="0043620C">
        <w:t>3</w:t>
      </w:r>
      <w:r w:rsidRPr="00F555C4">
        <w:t>、表</w:t>
      </w:r>
      <w:r w:rsidR="0043620C">
        <w:t>4</w:t>
      </w:r>
      <w:r w:rsidRPr="00F555C4">
        <w:t>规定抽取样本。</w:t>
      </w:r>
    </w:p>
    <w:p w14:paraId="6C29355B" w14:textId="10116A4F" w:rsidR="00F555C4" w:rsidRPr="00F555C4" w:rsidRDefault="00F555C4" w:rsidP="00C22EDE">
      <w:pPr>
        <w:pStyle w:val="aff2"/>
        <w:spacing w:before="120" w:after="120"/>
        <w:rPr>
          <w:rFonts w:hAnsi="宋体" w:cs="宋体"/>
          <w:sz w:val="24"/>
          <w:szCs w:val="24"/>
        </w:rPr>
      </w:pPr>
      <w:r w:rsidRPr="00F555C4">
        <w:t>海藻糖袋装产品取样要求</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391"/>
        <w:gridCol w:w="2706"/>
        <w:gridCol w:w="4287"/>
      </w:tblGrid>
      <w:tr w:rsidR="00F555C4" w:rsidRPr="004D77E1" w14:paraId="607D94C0" w14:textId="77777777" w:rsidTr="0043620C">
        <w:tc>
          <w:tcPr>
            <w:tcW w:w="1274" w:type="pct"/>
            <w:vAlign w:val="center"/>
            <w:hideMark/>
          </w:tcPr>
          <w:p w14:paraId="03F0CD56"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批量范围/箱</w:t>
            </w:r>
          </w:p>
        </w:tc>
        <w:tc>
          <w:tcPr>
            <w:tcW w:w="1442" w:type="pct"/>
            <w:vAlign w:val="center"/>
            <w:hideMark/>
          </w:tcPr>
          <w:p w14:paraId="480217A9"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抽取样本数/箱</w:t>
            </w:r>
          </w:p>
        </w:tc>
        <w:tc>
          <w:tcPr>
            <w:tcW w:w="2284" w:type="pct"/>
            <w:vAlign w:val="center"/>
            <w:hideMark/>
          </w:tcPr>
          <w:p w14:paraId="135289CF"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抽取单位包装数/袋（瓶）</w:t>
            </w:r>
          </w:p>
        </w:tc>
      </w:tr>
      <w:tr w:rsidR="00F555C4" w:rsidRPr="004D77E1" w14:paraId="21FBA197" w14:textId="77777777" w:rsidTr="0043620C">
        <w:tc>
          <w:tcPr>
            <w:tcW w:w="1274" w:type="pct"/>
            <w:vAlign w:val="center"/>
            <w:hideMark/>
          </w:tcPr>
          <w:p w14:paraId="4CC07FB0"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＜100</w:t>
            </w:r>
          </w:p>
        </w:tc>
        <w:tc>
          <w:tcPr>
            <w:tcW w:w="1442" w:type="pct"/>
            <w:vAlign w:val="center"/>
            <w:hideMark/>
          </w:tcPr>
          <w:p w14:paraId="0FEF5909"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4</w:t>
            </w:r>
          </w:p>
        </w:tc>
        <w:tc>
          <w:tcPr>
            <w:tcW w:w="2284" w:type="pct"/>
            <w:vAlign w:val="center"/>
            <w:hideMark/>
          </w:tcPr>
          <w:p w14:paraId="6C37566E"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1</w:t>
            </w:r>
          </w:p>
        </w:tc>
      </w:tr>
      <w:tr w:rsidR="00F555C4" w:rsidRPr="004D77E1" w14:paraId="76369028" w14:textId="77777777" w:rsidTr="0043620C">
        <w:tc>
          <w:tcPr>
            <w:tcW w:w="1274" w:type="pct"/>
            <w:vAlign w:val="center"/>
            <w:hideMark/>
          </w:tcPr>
          <w:p w14:paraId="4D72D96C" w14:textId="41528D24"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100</w:t>
            </w:r>
            <w:r w:rsidR="003003CF">
              <w:rPr>
                <w:rFonts w:hAnsi="宋体" w:cs="Segoe UI"/>
                <w:color w:val="000000"/>
                <w:sz w:val="18"/>
                <w:szCs w:val="18"/>
              </w:rPr>
              <w:t>～</w:t>
            </w:r>
            <w:r w:rsidRPr="004D77E1">
              <w:rPr>
                <w:rFonts w:hAnsi="宋体" w:cs="Segoe UI"/>
                <w:color w:val="000000"/>
                <w:sz w:val="18"/>
                <w:szCs w:val="18"/>
              </w:rPr>
              <w:t>250</w:t>
            </w:r>
          </w:p>
        </w:tc>
        <w:tc>
          <w:tcPr>
            <w:tcW w:w="1442" w:type="pct"/>
            <w:vAlign w:val="center"/>
            <w:hideMark/>
          </w:tcPr>
          <w:p w14:paraId="4A0BED95"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6</w:t>
            </w:r>
          </w:p>
        </w:tc>
        <w:tc>
          <w:tcPr>
            <w:tcW w:w="2284" w:type="pct"/>
            <w:vAlign w:val="center"/>
            <w:hideMark/>
          </w:tcPr>
          <w:p w14:paraId="46A655CE"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1</w:t>
            </w:r>
          </w:p>
        </w:tc>
      </w:tr>
      <w:tr w:rsidR="00F555C4" w:rsidRPr="004D77E1" w14:paraId="0357F1F8" w14:textId="77777777" w:rsidTr="0043620C">
        <w:tc>
          <w:tcPr>
            <w:tcW w:w="1274" w:type="pct"/>
            <w:vAlign w:val="center"/>
            <w:hideMark/>
          </w:tcPr>
          <w:p w14:paraId="264543F2" w14:textId="14DD1275"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251</w:t>
            </w:r>
            <w:r w:rsidR="003003CF">
              <w:rPr>
                <w:rFonts w:hAnsi="宋体" w:cs="Segoe UI"/>
                <w:color w:val="000000"/>
                <w:sz w:val="18"/>
                <w:szCs w:val="18"/>
              </w:rPr>
              <w:t>～</w:t>
            </w:r>
            <w:r w:rsidRPr="004D77E1">
              <w:rPr>
                <w:rFonts w:hAnsi="宋体" w:cs="Segoe UI"/>
                <w:color w:val="000000"/>
                <w:sz w:val="18"/>
                <w:szCs w:val="18"/>
              </w:rPr>
              <w:t>500</w:t>
            </w:r>
          </w:p>
        </w:tc>
        <w:tc>
          <w:tcPr>
            <w:tcW w:w="1442" w:type="pct"/>
            <w:vAlign w:val="center"/>
            <w:hideMark/>
          </w:tcPr>
          <w:p w14:paraId="4A4C66AB"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10</w:t>
            </w:r>
          </w:p>
        </w:tc>
        <w:tc>
          <w:tcPr>
            <w:tcW w:w="2284" w:type="pct"/>
            <w:vAlign w:val="center"/>
            <w:hideMark/>
          </w:tcPr>
          <w:p w14:paraId="700B7A19"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1</w:t>
            </w:r>
          </w:p>
        </w:tc>
      </w:tr>
      <w:tr w:rsidR="00F555C4" w:rsidRPr="004D77E1" w14:paraId="207B7243" w14:textId="77777777" w:rsidTr="0043620C">
        <w:tc>
          <w:tcPr>
            <w:tcW w:w="1274" w:type="pct"/>
            <w:vAlign w:val="center"/>
            <w:hideMark/>
          </w:tcPr>
          <w:p w14:paraId="5FEA6553"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＞500</w:t>
            </w:r>
          </w:p>
        </w:tc>
        <w:tc>
          <w:tcPr>
            <w:tcW w:w="1442" w:type="pct"/>
            <w:vAlign w:val="center"/>
            <w:hideMark/>
          </w:tcPr>
          <w:p w14:paraId="3E3DFDC4"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20</w:t>
            </w:r>
          </w:p>
        </w:tc>
        <w:tc>
          <w:tcPr>
            <w:tcW w:w="2284" w:type="pct"/>
            <w:vAlign w:val="center"/>
            <w:hideMark/>
          </w:tcPr>
          <w:p w14:paraId="6B3D0F28" w14:textId="77777777" w:rsidR="00F555C4" w:rsidRPr="004D77E1" w:rsidRDefault="00F555C4" w:rsidP="00C22EDE">
            <w:pPr>
              <w:pStyle w:val="afffffa"/>
              <w:ind w:firstLineChars="0" w:firstLine="0"/>
              <w:jc w:val="center"/>
              <w:rPr>
                <w:rFonts w:hAnsi="宋体" w:cs="Segoe UI"/>
                <w:color w:val="000000"/>
                <w:sz w:val="18"/>
                <w:szCs w:val="18"/>
              </w:rPr>
            </w:pPr>
            <w:r w:rsidRPr="004D77E1">
              <w:rPr>
                <w:rFonts w:hAnsi="宋体" w:cs="Segoe UI"/>
                <w:color w:val="000000"/>
                <w:sz w:val="18"/>
                <w:szCs w:val="18"/>
              </w:rPr>
              <w:t>1</w:t>
            </w:r>
          </w:p>
        </w:tc>
      </w:tr>
    </w:tbl>
    <w:p w14:paraId="3ADB2A37" w14:textId="2BDE48EB" w:rsidR="00F555C4" w:rsidRPr="00F555C4" w:rsidRDefault="00F555C4" w:rsidP="00C22EDE">
      <w:pPr>
        <w:pStyle w:val="aff2"/>
        <w:spacing w:before="120" w:after="120"/>
        <w:rPr>
          <w:rFonts w:hAnsi="宋体" w:cs="宋体"/>
          <w:sz w:val="24"/>
          <w:szCs w:val="24"/>
        </w:rPr>
      </w:pPr>
      <w:r w:rsidRPr="00F555C4">
        <w:t>海藻糖桶装产品取样要求</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401"/>
        <w:gridCol w:w="4983"/>
      </w:tblGrid>
      <w:tr w:rsidR="00F555C4" w:rsidRPr="0043620C" w14:paraId="3A5D512C" w14:textId="77777777" w:rsidTr="0043620C">
        <w:tc>
          <w:tcPr>
            <w:tcW w:w="2345" w:type="pct"/>
            <w:vAlign w:val="center"/>
            <w:hideMark/>
          </w:tcPr>
          <w:p w14:paraId="04EF4A77" w14:textId="77777777"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批量范围/桶</w:t>
            </w:r>
          </w:p>
        </w:tc>
        <w:tc>
          <w:tcPr>
            <w:tcW w:w="2655" w:type="pct"/>
            <w:vAlign w:val="center"/>
            <w:hideMark/>
          </w:tcPr>
          <w:p w14:paraId="6B085978" w14:textId="77777777"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抽取样本数/桶</w:t>
            </w:r>
          </w:p>
        </w:tc>
      </w:tr>
      <w:tr w:rsidR="00F555C4" w:rsidRPr="0043620C" w14:paraId="19C0C09A" w14:textId="77777777" w:rsidTr="0043620C">
        <w:tc>
          <w:tcPr>
            <w:tcW w:w="2345" w:type="pct"/>
            <w:vAlign w:val="center"/>
            <w:hideMark/>
          </w:tcPr>
          <w:p w14:paraId="28FFD323" w14:textId="77777777"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＜50</w:t>
            </w:r>
          </w:p>
        </w:tc>
        <w:tc>
          <w:tcPr>
            <w:tcW w:w="2655" w:type="pct"/>
            <w:vAlign w:val="center"/>
            <w:hideMark/>
          </w:tcPr>
          <w:p w14:paraId="7953AA7F" w14:textId="77777777"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2</w:t>
            </w:r>
          </w:p>
        </w:tc>
      </w:tr>
      <w:tr w:rsidR="00F555C4" w:rsidRPr="0043620C" w14:paraId="103FD6D5" w14:textId="77777777" w:rsidTr="0043620C">
        <w:tc>
          <w:tcPr>
            <w:tcW w:w="2345" w:type="pct"/>
            <w:vAlign w:val="center"/>
            <w:hideMark/>
          </w:tcPr>
          <w:p w14:paraId="12A98E2B" w14:textId="7BC69212"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50</w:t>
            </w:r>
            <w:r w:rsidR="003003CF">
              <w:rPr>
                <w:rFonts w:hAnsi="宋体" w:cs="Segoe UI"/>
                <w:color w:val="000000"/>
                <w:sz w:val="18"/>
                <w:szCs w:val="18"/>
              </w:rPr>
              <w:t>～</w:t>
            </w:r>
            <w:r w:rsidRPr="0043620C">
              <w:rPr>
                <w:rFonts w:hAnsi="宋体" w:cs="Segoe UI"/>
                <w:color w:val="000000"/>
                <w:sz w:val="18"/>
                <w:szCs w:val="18"/>
              </w:rPr>
              <w:t>100</w:t>
            </w:r>
          </w:p>
        </w:tc>
        <w:tc>
          <w:tcPr>
            <w:tcW w:w="2655" w:type="pct"/>
            <w:vAlign w:val="center"/>
            <w:hideMark/>
          </w:tcPr>
          <w:p w14:paraId="0DBFC045" w14:textId="77777777"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4</w:t>
            </w:r>
          </w:p>
        </w:tc>
      </w:tr>
      <w:tr w:rsidR="00F555C4" w:rsidRPr="0043620C" w14:paraId="0F1D29A6" w14:textId="77777777" w:rsidTr="0043620C">
        <w:tc>
          <w:tcPr>
            <w:tcW w:w="2345" w:type="pct"/>
            <w:vAlign w:val="center"/>
            <w:hideMark/>
          </w:tcPr>
          <w:p w14:paraId="7C2172F5" w14:textId="77777777"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＞100</w:t>
            </w:r>
          </w:p>
        </w:tc>
        <w:tc>
          <w:tcPr>
            <w:tcW w:w="2655" w:type="pct"/>
            <w:vAlign w:val="center"/>
            <w:hideMark/>
          </w:tcPr>
          <w:p w14:paraId="2A440915" w14:textId="77777777" w:rsidR="00F555C4" w:rsidRPr="0043620C" w:rsidRDefault="00F555C4" w:rsidP="00C22EDE">
            <w:pPr>
              <w:pStyle w:val="afffffa"/>
              <w:ind w:firstLineChars="0" w:firstLine="0"/>
              <w:jc w:val="center"/>
              <w:rPr>
                <w:rFonts w:hAnsi="宋体" w:cs="Segoe UI"/>
                <w:color w:val="000000"/>
                <w:sz w:val="18"/>
                <w:szCs w:val="18"/>
              </w:rPr>
            </w:pPr>
            <w:r w:rsidRPr="0043620C">
              <w:rPr>
                <w:rFonts w:hAnsi="宋体" w:cs="Segoe UI"/>
                <w:color w:val="000000"/>
                <w:sz w:val="18"/>
                <w:szCs w:val="18"/>
              </w:rPr>
              <w:t>6</w:t>
            </w:r>
          </w:p>
        </w:tc>
      </w:tr>
    </w:tbl>
    <w:p w14:paraId="70F6D032" w14:textId="20D66B92" w:rsidR="00623248" w:rsidRDefault="00F555C4" w:rsidP="00C22EDE">
      <w:pPr>
        <w:pStyle w:val="afffffffff6"/>
        <w:ind w:left="0"/>
      </w:pPr>
      <w:r w:rsidRPr="00F555C4">
        <w:t>桶装产品须从表面10 cm以下处抽取样品。取样器应符合食品卫生标准。</w:t>
      </w:r>
    </w:p>
    <w:p w14:paraId="15BC7C59" w14:textId="2E82F304" w:rsidR="00623248" w:rsidRDefault="00F555C4" w:rsidP="00C22EDE">
      <w:pPr>
        <w:pStyle w:val="afffffffff6"/>
        <w:ind w:left="0"/>
      </w:pPr>
      <w:r w:rsidRPr="00F555C4">
        <w:t>桶装产品每份取样量不得少于1 kg；瓶装产品取样总量不得少于600 g。</w:t>
      </w:r>
    </w:p>
    <w:p w14:paraId="05BB73B8" w14:textId="6C213988" w:rsidR="00F555C4" w:rsidRDefault="00F555C4" w:rsidP="00C22EDE">
      <w:pPr>
        <w:pStyle w:val="afffffffff6"/>
        <w:ind w:left="0"/>
      </w:pPr>
      <w:r w:rsidRPr="00F555C4">
        <w:t>抽取的样品混匀后分作两份，签封。粘贴标签，在标签上注明产品名称、生产厂名及地址、批号、取样日期及地点、取样人姓名。一份送检，一份封存，保留半个月备查。需做微生物检验时，取样器和玻璃瓶应事先灭菌（样品不得接触瓶口）。</w:t>
      </w:r>
    </w:p>
    <w:p w14:paraId="0CD11FC3" w14:textId="3B8CF9B4" w:rsidR="00623248" w:rsidRDefault="00F555C4" w:rsidP="00C22EDE">
      <w:pPr>
        <w:pStyle w:val="affd"/>
        <w:spacing w:before="120" w:after="120"/>
        <w:ind w:left="0"/>
      </w:pPr>
      <w:r>
        <w:t>检验分类</w:t>
      </w:r>
    </w:p>
    <w:p w14:paraId="4A8F2425" w14:textId="2615FE2E" w:rsidR="00623248" w:rsidRDefault="00F555C4" w:rsidP="00C22EDE">
      <w:pPr>
        <w:pStyle w:val="affe"/>
        <w:spacing w:before="120" w:after="120"/>
        <w:ind w:left="0"/>
      </w:pPr>
      <w:r>
        <w:t>出厂检验</w:t>
      </w:r>
    </w:p>
    <w:p w14:paraId="4073888D" w14:textId="4674E7D1" w:rsidR="00623248" w:rsidRDefault="00F555C4" w:rsidP="00C22EDE">
      <w:pPr>
        <w:pStyle w:val="afffffffff5"/>
      </w:pPr>
      <w:r>
        <w:t>产品出厂前，应由生产厂的质量监督检验部门按本标准规定逐批进行检验，检验合格，并附上质量合格证明的，方可出厂。</w:t>
      </w:r>
    </w:p>
    <w:p w14:paraId="6073A6B9" w14:textId="08DFCD17" w:rsidR="00623248" w:rsidRPr="00112C20" w:rsidRDefault="00F555C4" w:rsidP="00C22EDE">
      <w:pPr>
        <w:pStyle w:val="afffffffff5"/>
        <w:rPr>
          <w:color w:val="FF0000"/>
        </w:rPr>
      </w:pPr>
      <w:r w:rsidRPr="00112C20">
        <w:rPr>
          <w:color w:val="FF0000"/>
        </w:rPr>
        <w:t>检验项目：</w:t>
      </w:r>
      <w:r w:rsidR="00010DA5">
        <w:rPr>
          <w:color w:val="FF0000"/>
        </w:rPr>
        <w:t>本标准中全部要求项目</w:t>
      </w:r>
      <w:r w:rsidRPr="00112C20">
        <w:rPr>
          <w:color w:val="FF0000"/>
        </w:rPr>
        <w:t>。</w:t>
      </w:r>
    </w:p>
    <w:p w14:paraId="78187713" w14:textId="543C4C90" w:rsidR="00623248" w:rsidRDefault="00F555C4" w:rsidP="00C22EDE">
      <w:pPr>
        <w:pStyle w:val="affe"/>
        <w:spacing w:before="120" w:after="120"/>
        <w:ind w:left="0"/>
      </w:pPr>
      <w:r>
        <w:t>型式检验</w:t>
      </w:r>
    </w:p>
    <w:p w14:paraId="6ED11947" w14:textId="17CEA613" w:rsidR="00623248" w:rsidRPr="00112C20" w:rsidRDefault="00F555C4" w:rsidP="00C22EDE">
      <w:pPr>
        <w:pStyle w:val="afffffffff5"/>
        <w:rPr>
          <w:color w:val="FF0000"/>
        </w:rPr>
      </w:pPr>
      <w:r w:rsidRPr="00112C20">
        <w:rPr>
          <w:color w:val="FF0000"/>
        </w:rPr>
        <w:t>检验项目：本标准中全部要求项目。</w:t>
      </w:r>
    </w:p>
    <w:p w14:paraId="798F2F24" w14:textId="48E490FF" w:rsidR="00623248" w:rsidRDefault="00F555C4" w:rsidP="00C22EDE">
      <w:pPr>
        <w:pStyle w:val="afffffffff5"/>
      </w:pPr>
      <w:r>
        <w:lastRenderedPageBreak/>
        <w:t>一般情况下，同一类产品的型式检验每半年至少进行一次，有下列情况之一者，亦应进行：</w:t>
      </w:r>
    </w:p>
    <w:p w14:paraId="64A3CB50" w14:textId="4F40AAB0" w:rsidR="00623248" w:rsidRDefault="00F555C4" w:rsidP="006B5B09">
      <w:pPr>
        <w:pStyle w:val="af5"/>
        <w:numPr>
          <w:ilvl w:val="0"/>
          <w:numId w:val="33"/>
        </w:numPr>
      </w:pPr>
      <w:r>
        <w:t>原辅材料有较大变化时；</w:t>
      </w:r>
    </w:p>
    <w:p w14:paraId="0A55A660" w14:textId="06CF35C8" w:rsidR="00623248" w:rsidRDefault="00F555C4" w:rsidP="00C22EDE">
      <w:pPr>
        <w:pStyle w:val="af5"/>
      </w:pPr>
      <w:r>
        <w:t>更改关键工艺或设备时；</w:t>
      </w:r>
    </w:p>
    <w:p w14:paraId="2EE84101" w14:textId="35FBEF89" w:rsidR="00623248" w:rsidRDefault="00F555C4" w:rsidP="00C22EDE">
      <w:pPr>
        <w:pStyle w:val="af5"/>
      </w:pPr>
      <w:r>
        <w:t>新试制的产品或正常生产的产品停产3个月后，重新恢复生产时；</w:t>
      </w:r>
    </w:p>
    <w:p w14:paraId="23F855AC" w14:textId="240D03CC" w:rsidR="00623248" w:rsidRDefault="00F555C4" w:rsidP="00C22EDE">
      <w:pPr>
        <w:pStyle w:val="af5"/>
      </w:pPr>
      <w:r>
        <w:t>出厂检验与上次型式检验结果有较大差异时；</w:t>
      </w:r>
    </w:p>
    <w:p w14:paraId="212436AB" w14:textId="3B103848" w:rsidR="00F555C4" w:rsidRDefault="00F555C4" w:rsidP="00C22EDE">
      <w:pPr>
        <w:pStyle w:val="af5"/>
      </w:pPr>
      <w:r>
        <w:t>国家质量监督检验机构按有关规定需要抽检时。</w:t>
      </w:r>
    </w:p>
    <w:p w14:paraId="33526230" w14:textId="660C0339" w:rsidR="00623248" w:rsidRDefault="00F555C4" w:rsidP="00C22EDE">
      <w:pPr>
        <w:pStyle w:val="affd"/>
        <w:spacing w:before="120" w:after="120"/>
        <w:ind w:left="0"/>
      </w:pPr>
      <w:r>
        <w:t>判定规则</w:t>
      </w:r>
    </w:p>
    <w:p w14:paraId="25C874F4" w14:textId="7AC226FE" w:rsidR="00623248" w:rsidRDefault="00F555C4" w:rsidP="00C22EDE">
      <w:pPr>
        <w:pStyle w:val="afffffffff6"/>
        <w:ind w:left="0"/>
      </w:pPr>
      <w:r>
        <w:t>检验结果如有感官或1项</w:t>
      </w:r>
      <w:r w:rsidR="003003CF">
        <w:t>～</w:t>
      </w:r>
      <w:r>
        <w:t>2项理化指标不合格时，可以从该批产品中加倍量抽取样品，对不合格项目进行复检，复检结果只要有一项不合格，判该批产品为不合格。</w:t>
      </w:r>
    </w:p>
    <w:p w14:paraId="1211E92E" w14:textId="48983CAE" w:rsidR="00F555C4" w:rsidRPr="00F555C4" w:rsidRDefault="00F555C4" w:rsidP="00C22EDE">
      <w:pPr>
        <w:pStyle w:val="afffffffff6"/>
        <w:ind w:left="0"/>
      </w:pPr>
      <w:r>
        <w:t>卫生指标有一项不合格，判该批产品为不合格。</w:t>
      </w:r>
    </w:p>
    <w:p w14:paraId="7953ED1F" w14:textId="0FDC8CF8" w:rsidR="00657EE3" w:rsidRDefault="00657EE3" w:rsidP="00C22EDE">
      <w:pPr>
        <w:pStyle w:val="affc"/>
        <w:spacing w:before="240" w:after="240"/>
      </w:pPr>
      <w:r>
        <w:rPr>
          <w:rFonts w:hint="eastAsia"/>
        </w:rPr>
        <w:t>标志、包装、运输和贮存</w:t>
      </w:r>
    </w:p>
    <w:p w14:paraId="00389706" w14:textId="53D0458E" w:rsidR="00623248" w:rsidRDefault="00F555C4" w:rsidP="00C22EDE">
      <w:pPr>
        <w:pStyle w:val="afffffffff3"/>
        <w:ind w:left="0"/>
      </w:pPr>
      <w:r>
        <w:t>预包装产品标签应符合GB 7718的要求。</w:t>
      </w:r>
    </w:p>
    <w:p w14:paraId="0EFB76A0" w14:textId="28E1F158" w:rsidR="00623248" w:rsidRDefault="00F555C4" w:rsidP="00C22EDE">
      <w:pPr>
        <w:pStyle w:val="afffffffff3"/>
        <w:ind w:left="0"/>
      </w:pPr>
      <w:r>
        <w:t>包装储运图示标志宜符合GB/T 191的规定。</w:t>
      </w:r>
    </w:p>
    <w:p w14:paraId="5C27B2DB" w14:textId="77777777" w:rsidR="00623248" w:rsidRDefault="00F555C4" w:rsidP="00C22EDE">
      <w:pPr>
        <w:pStyle w:val="afffffffff3"/>
        <w:ind w:left="0"/>
      </w:pPr>
      <w:r>
        <w:t>包装外应注有产品名称、制造厂名、厂址、净含量、生产日期、保质期、执行标准编号及质量等级。</w:t>
      </w:r>
    </w:p>
    <w:p w14:paraId="3C16DFCB" w14:textId="60E5BE08" w:rsidR="00623248" w:rsidRDefault="00F555C4" w:rsidP="00C22EDE">
      <w:pPr>
        <w:pStyle w:val="afffffffff3"/>
        <w:ind w:left="0"/>
      </w:pPr>
      <w:r>
        <w:t>包装物和容器应整洁、卫生、无破损。</w:t>
      </w:r>
    </w:p>
    <w:p w14:paraId="567B0221" w14:textId="78452C51" w:rsidR="00623248" w:rsidRDefault="00F555C4" w:rsidP="00C22EDE">
      <w:pPr>
        <w:pStyle w:val="afffffffff3"/>
        <w:ind w:left="0"/>
      </w:pPr>
      <w:r>
        <w:t>运输过程中，应防尘、防蝇、防晒、防雨，严禁与有毒、有害物质混装混运。</w:t>
      </w:r>
    </w:p>
    <w:p w14:paraId="4D3800A1" w14:textId="2D6BC6E0" w:rsidR="00623248" w:rsidRDefault="00F555C4" w:rsidP="00C22EDE">
      <w:pPr>
        <w:pStyle w:val="afffffffff3"/>
        <w:ind w:left="0"/>
      </w:pPr>
      <w:r>
        <w:t>成品应贮于干燥、通风、清洁的库房中；堆放在距离墙壁、暖气管或水泥柱0.3 m以外，糖堆下面应有垫层以防受潮；堆放高度以确保安全为原则。根据先入仓先出仓原则，依次调拨运出。</w:t>
      </w:r>
    </w:p>
    <w:p w14:paraId="1B18BA52" w14:textId="3DC1484F" w:rsidR="00F555C4" w:rsidRPr="00F555C4" w:rsidRDefault="00F555C4" w:rsidP="0043620C">
      <w:pPr>
        <w:pStyle w:val="afffffffff3"/>
        <w:ind w:left="0"/>
      </w:pPr>
      <w:r>
        <w:t>在正常贮存条件下，无水海藻糖、结晶海藻糖保质期不小于30个月。</w:t>
      </w:r>
    </w:p>
    <w:p w14:paraId="76DE067E" w14:textId="638ABC2D" w:rsidR="00657EE3" w:rsidRDefault="00657EE3" w:rsidP="00657EE3">
      <w:pPr>
        <w:pStyle w:val="affc"/>
        <w:spacing w:before="240" w:after="240"/>
        <w:rPr>
          <w:color w:val="FF0000"/>
        </w:rPr>
      </w:pPr>
      <w:r w:rsidRPr="0043620C">
        <w:rPr>
          <w:rFonts w:hint="eastAsia"/>
          <w:color w:val="FF0000"/>
        </w:rPr>
        <w:t>质量承诺</w:t>
      </w:r>
    </w:p>
    <w:p w14:paraId="05560684" w14:textId="02146AE0" w:rsidR="000B1033" w:rsidRDefault="000B1033" w:rsidP="000B1033">
      <w:pPr>
        <w:pStyle w:val="afffffffff3"/>
        <w:ind w:left="0"/>
      </w:pPr>
      <w:r>
        <w:rPr>
          <w:rFonts w:hint="eastAsia"/>
        </w:rPr>
        <w:t>建立并实施产品全过程的可追溯体系。</w:t>
      </w:r>
    </w:p>
    <w:p w14:paraId="748F395B" w14:textId="1A11A999" w:rsidR="000B1033" w:rsidRDefault="000B1033" w:rsidP="000B1033">
      <w:pPr>
        <w:pStyle w:val="afffffffff3"/>
        <w:ind w:left="0"/>
      </w:pPr>
      <w:r>
        <w:rPr>
          <w:rFonts w:hint="eastAsia"/>
        </w:rPr>
        <w:t>建立售后客服机制，及时解答客户咨询疑问。客户有需求或产品质量有异议时，应在24 小时内做出响应，并及时提出解决方案。</w:t>
      </w:r>
    </w:p>
    <w:p w14:paraId="5C61E456" w14:textId="61BC3104" w:rsidR="000B1033" w:rsidRPr="000B1033" w:rsidRDefault="000B1033" w:rsidP="000B1033">
      <w:pPr>
        <w:pStyle w:val="afffffffff3"/>
        <w:ind w:left="0"/>
      </w:pPr>
      <w:r>
        <w:rPr>
          <w:rFonts w:hint="eastAsia"/>
        </w:rPr>
        <w:t>本产品在正常运输、贮存的情况下，在产品保质期内出现产品质量问题，应立即开展产品追溯、实施下架、召回等应急措施，免费提供产品更换。</w:t>
      </w:r>
      <w:bookmarkEnd w:id="20"/>
    </w:p>
    <w:sectPr w:rsidR="000B1033" w:rsidRPr="000B1033">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C9D7" w14:textId="77777777" w:rsidR="00405B80" w:rsidRDefault="00405B80">
      <w:pPr>
        <w:spacing w:line="240" w:lineRule="auto"/>
      </w:pPr>
      <w:r>
        <w:separator/>
      </w:r>
    </w:p>
  </w:endnote>
  <w:endnote w:type="continuationSeparator" w:id="0">
    <w:p w14:paraId="6CE5E0E3" w14:textId="77777777" w:rsidR="00405B80" w:rsidRDefault="00405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D6BD" w14:textId="77777777" w:rsidR="00B80DEA" w:rsidRDefault="00B80DEA">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0372" w14:textId="77777777" w:rsidR="00B80DEA" w:rsidRDefault="00B80DEA">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CC88" w14:textId="77777777" w:rsidR="00B80DEA" w:rsidRDefault="00B80DEA">
    <w:pPr>
      <w:pStyle w:val="afffff7"/>
    </w:pPr>
    <w:r>
      <w:fldChar w:fldCharType="begin"/>
    </w:r>
    <w:r>
      <w:instrText>PAGE   \* MERGEFORMAT</w:instrText>
    </w:r>
    <w:r>
      <w:fldChar w:fldCharType="separate"/>
    </w:r>
    <w:r w:rsidR="00010DA5" w:rsidRPr="00010DA5">
      <w:rPr>
        <w:noProof/>
        <w:lang w:val="zh-CN"/>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988F" w14:textId="77777777" w:rsidR="00405B80" w:rsidRDefault="00405B80">
      <w:pPr>
        <w:spacing w:line="240" w:lineRule="auto"/>
      </w:pPr>
      <w:r>
        <w:separator/>
      </w:r>
    </w:p>
  </w:footnote>
  <w:footnote w:type="continuationSeparator" w:id="0">
    <w:p w14:paraId="280C3AEC" w14:textId="77777777" w:rsidR="00405B80" w:rsidRDefault="00405B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709D" w14:textId="77777777" w:rsidR="00B80DEA" w:rsidRDefault="00B80DEA">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70DB" w14:textId="77777777" w:rsidR="00B80DEA" w:rsidRDefault="00B80DEA">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53EB" w14:textId="77777777" w:rsidR="00B80DEA" w:rsidRDefault="00B80DEA">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 XXXX—XXXX     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641" w14:textId="6CB2572B" w:rsidR="00B80DEA" w:rsidRDefault="00B80DEA">
    <w:pPr>
      <w:pStyle w:val="affffff"/>
    </w:pPr>
    <w:r>
      <w:fldChar w:fldCharType="begin"/>
    </w:r>
    <w:r>
      <w:instrText xml:space="preserve"> STYLEREF  标准文件_文件编号  \* MERGEFORMAT </w:instrText>
    </w:r>
    <w:r>
      <w:fldChar w:fldCharType="separate"/>
    </w:r>
    <w:r w:rsidR="00A82200">
      <w:rPr>
        <w:noProof/>
      </w:rPr>
      <w:t>T/ZZB XXXX</w:t>
    </w:r>
    <w:r w:rsidR="00A82200">
      <w:rPr>
        <w:noProof/>
      </w:rPr>
      <w:t>—</w:t>
    </w:r>
    <w:r w:rsidR="00A82200">
      <w:rPr>
        <w:noProof/>
      </w:rPr>
      <w:t>XXXX</w:t>
    </w:r>
    <w:r w:rsidR="00A82200">
      <w:rPr>
        <w:noProof/>
      </w:rPr>
      <w:t>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9A58CAAC"/>
    <w:lvl w:ilvl="0">
      <w:start w:val="1"/>
      <w:numFmt w:val="decimal"/>
      <w:pStyle w:val="aff2"/>
      <w:suff w:val="nothing"/>
      <w:lvlText w:val="表%1　"/>
      <w:lvlJc w:val="left"/>
      <w:pPr>
        <w:ind w:left="0" w:firstLine="0"/>
      </w:pPr>
      <w:rPr>
        <w:rFonts w:ascii="黑体" w:eastAsia="黑体" w:hAnsi="黑体"/>
        <w:sz w:val="21"/>
        <w:szCs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8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80544862">
    <w:abstractNumId w:val="0"/>
  </w:num>
  <w:num w:numId="2" w16cid:durableId="1422943319">
    <w:abstractNumId w:val="27"/>
  </w:num>
  <w:num w:numId="3" w16cid:durableId="63529705">
    <w:abstractNumId w:val="5"/>
  </w:num>
  <w:num w:numId="4" w16cid:durableId="2083673531">
    <w:abstractNumId w:val="23"/>
  </w:num>
  <w:num w:numId="5" w16cid:durableId="183634152">
    <w:abstractNumId w:val="18"/>
  </w:num>
  <w:num w:numId="6" w16cid:durableId="400257394">
    <w:abstractNumId w:val="13"/>
  </w:num>
  <w:num w:numId="7" w16cid:durableId="348918343">
    <w:abstractNumId w:val="8"/>
  </w:num>
  <w:num w:numId="8" w16cid:durableId="479427091">
    <w:abstractNumId w:val="3"/>
  </w:num>
  <w:num w:numId="9" w16cid:durableId="1740396701">
    <w:abstractNumId w:val="9"/>
  </w:num>
  <w:num w:numId="10" w16cid:durableId="1020011385">
    <w:abstractNumId w:val="16"/>
  </w:num>
  <w:num w:numId="11" w16cid:durableId="1174607452">
    <w:abstractNumId w:val="25"/>
  </w:num>
  <w:num w:numId="12" w16cid:durableId="1946887734">
    <w:abstractNumId w:val="11"/>
  </w:num>
  <w:num w:numId="13" w16cid:durableId="100220572">
    <w:abstractNumId w:val="12"/>
  </w:num>
  <w:num w:numId="14" w16cid:durableId="1133138016">
    <w:abstractNumId w:val="7"/>
  </w:num>
  <w:num w:numId="15" w16cid:durableId="399719662">
    <w:abstractNumId w:val="19"/>
  </w:num>
  <w:num w:numId="16" w16cid:durableId="1063259682">
    <w:abstractNumId w:val="21"/>
  </w:num>
  <w:num w:numId="17" w16cid:durableId="302934335">
    <w:abstractNumId w:val="17"/>
  </w:num>
  <w:num w:numId="18" w16cid:durableId="1636527436">
    <w:abstractNumId w:val="29"/>
  </w:num>
  <w:num w:numId="19" w16cid:durableId="118765587">
    <w:abstractNumId w:val="15"/>
  </w:num>
  <w:num w:numId="20" w16cid:durableId="295838708">
    <w:abstractNumId w:val="1"/>
  </w:num>
  <w:num w:numId="21" w16cid:durableId="1886867008">
    <w:abstractNumId w:val="10"/>
  </w:num>
  <w:num w:numId="22" w16cid:durableId="2131239772">
    <w:abstractNumId w:val="30"/>
  </w:num>
  <w:num w:numId="23" w16cid:durableId="543097629">
    <w:abstractNumId w:val="20"/>
  </w:num>
  <w:num w:numId="24" w16cid:durableId="254442078">
    <w:abstractNumId w:val="6"/>
  </w:num>
  <w:num w:numId="25" w16cid:durableId="828908893">
    <w:abstractNumId w:val="26"/>
  </w:num>
  <w:num w:numId="26" w16cid:durableId="1394430789">
    <w:abstractNumId w:val="28"/>
  </w:num>
  <w:num w:numId="27" w16cid:durableId="1803767501">
    <w:abstractNumId w:val="2"/>
  </w:num>
  <w:num w:numId="28" w16cid:durableId="1962688188">
    <w:abstractNumId w:val="4"/>
  </w:num>
  <w:num w:numId="29" w16cid:durableId="1728142130">
    <w:abstractNumId w:val="14"/>
  </w:num>
  <w:num w:numId="30" w16cid:durableId="637223200">
    <w:abstractNumId w:val="24"/>
  </w:num>
  <w:num w:numId="31" w16cid:durableId="1271821436">
    <w:abstractNumId w:val="22"/>
  </w:num>
  <w:num w:numId="32" w16cid:durableId="9438773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10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548060">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7A"/>
    <w:rsid w:val="0000040A"/>
    <w:rsid w:val="00000A94"/>
    <w:rsid w:val="00001972"/>
    <w:rsid w:val="00001D9A"/>
    <w:rsid w:val="0000535C"/>
    <w:rsid w:val="00007B3A"/>
    <w:rsid w:val="000107E0"/>
    <w:rsid w:val="00010DA5"/>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36652"/>
    <w:rsid w:val="00040A42"/>
    <w:rsid w:val="0004249A"/>
    <w:rsid w:val="00043282"/>
    <w:rsid w:val="00044286"/>
    <w:rsid w:val="00044F1B"/>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700"/>
    <w:rsid w:val="00067F1E"/>
    <w:rsid w:val="00071CC0"/>
    <w:rsid w:val="00071CFC"/>
    <w:rsid w:val="00073B56"/>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379"/>
    <w:rsid w:val="00096D63"/>
    <w:rsid w:val="000A0B60"/>
    <w:rsid w:val="000A0EB8"/>
    <w:rsid w:val="000A19FC"/>
    <w:rsid w:val="000A296B"/>
    <w:rsid w:val="000A7311"/>
    <w:rsid w:val="000B060F"/>
    <w:rsid w:val="000B1033"/>
    <w:rsid w:val="000B1592"/>
    <w:rsid w:val="000B1FF2"/>
    <w:rsid w:val="000B3CDA"/>
    <w:rsid w:val="000B6A0B"/>
    <w:rsid w:val="000C0F6C"/>
    <w:rsid w:val="000C11DB"/>
    <w:rsid w:val="000C1492"/>
    <w:rsid w:val="000C2FBD"/>
    <w:rsid w:val="000C46C2"/>
    <w:rsid w:val="000C4B41"/>
    <w:rsid w:val="000C57D6"/>
    <w:rsid w:val="000C6362"/>
    <w:rsid w:val="000C7666"/>
    <w:rsid w:val="000D0A9C"/>
    <w:rsid w:val="000D1795"/>
    <w:rsid w:val="000D329A"/>
    <w:rsid w:val="000D42C7"/>
    <w:rsid w:val="000D4B9C"/>
    <w:rsid w:val="000D4EB6"/>
    <w:rsid w:val="000D753B"/>
    <w:rsid w:val="000E1E9A"/>
    <w:rsid w:val="000E4C9E"/>
    <w:rsid w:val="000E6FD7"/>
    <w:rsid w:val="000F06E1"/>
    <w:rsid w:val="000F0E3C"/>
    <w:rsid w:val="000F19D5"/>
    <w:rsid w:val="000F4050"/>
    <w:rsid w:val="000F4AEA"/>
    <w:rsid w:val="000F67E9"/>
    <w:rsid w:val="00100929"/>
    <w:rsid w:val="00104926"/>
    <w:rsid w:val="001057FA"/>
    <w:rsid w:val="00107735"/>
    <w:rsid w:val="00112C20"/>
    <w:rsid w:val="00113B1E"/>
    <w:rsid w:val="0011711C"/>
    <w:rsid w:val="001179A4"/>
    <w:rsid w:val="001222A2"/>
    <w:rsid w:val="0012438D"/>
    <w:rsid w:val="00124E4F"/>
    <w:rsid w:val="001260B7"/>
    <w:rsid w:val="001265CB"/>
    <w:rsid w:val="00127236"/>
    <w:rsid w:val="00130275"/>
    <w:rsid w:val="001318C2"/>
    <w:rsid w:val="001321C6"/>
    <w:rsid w:val="001325C4"/>
    <w:rsid w:val="00133010"/>
    <w:rsid w:val="001338EE"/>
    <w:rsid w:val="00133AAE"/>
    <w:rsid w:val="00135323"/>
    <w:rsid w:val="001356C4"/>
    <w:rsid w:val="00136718"/>
    <w:rsid w:val="00137565"/>
    <w:rsid w:val="00141114"/>
    <w:rsid w:val="00142969"/>
    <w:rsid w:val="00143708"/>
    <w:rsid w:val="001446C2"/>
    <w:rsid w:val="001457E7"/>
    <w:rsid w:val="00145D9D"/>
    <w:rsid w:val="00146388"/>
    <w:rsid w:val="001529E5"/>
    <w:rsid w:val="00152FB3"/>
    <w:rsid w:val="00153A9C"/>
    <w:rsid w:val="00153C7E"/>
    <w:rsid w:val="00156B25"/>
    <w:rsid w:val="00156E1A"/>
    <w:rsid w:val="00157064"/>
    <w:rsid w:val="00157894"/>
    <w:rsid w:val="00157B55"/>
    <w:rsid w:val="0016333D"/>
    <w:rsid w:val="001642FA"/>
    <w:rsid w:val="001649EB"/>
    <w:rsid w:val="00164BAF"/>
    <w:rsid w:val="00164FA8"/>
    <w:rsid w:val="00165065"/>
    <w:rsid w:val="00165434"/>
    <w:rsid w:val="0016580B"/>
    <w:rsid w:val="00165F49"/>
    <w:rsid w:val="00166382"/>
    <w:rsid w:val="00166B88"/>
    <w:rsid w:val="0016770A"/>
    <w:rsid w:val="00170804"/>
    <w:rsid w:val="001708E9"/>
    <w:rsid w:val="0017340B"/>
    <w:rsid w:val="00173FB1"/>
    <w:rsid w:val="00176DFD"/>
    <w:rsid w:val="00182033"/>
    <w:rsid w:val="0018305C"/>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10B7"/>
    <w:rsid w:val="001B4B1D"/>
    <w:rsid w:val="001B71D0"/>
    <w:rsid w:val="001B71EE"/>
    <w:rsid w:val="001C04A8"/>
    <w:rsid w:val="001C2C03"/>
    <w:rsid w:val="001C42F7"/>
    <w:rsid w:val="001C49E5"/>
    <w:rsid w:val="001C62ED"/>
    <w:rsid w:val="001C680C"/>
    <w:rsid w:val="001C7F21"/>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7D"/>
    <w:rsid w:val="002040E6"/>
    <w:rsid w:val="0020527B"/>
    <w:rsid w:val="00205F2C"/>
    <w:rsid w:val="0021029A"/>
    <w:rsid w:val="00210B15"/>
    <w:rsid w:val="002142EA"/>
    <w:rsid w:val="00215ADD"/>
    <w:rsid w:val="002204BB"/>
    <w:rsid w:val="00220CA6"/>
    <w:rsid w:val="00221B79"/>
    <w:rsid w:val="00221C6B"/>
    <w:rsid w:val="002253A1"/>
    <w:rsid w:val="00225CF8"/>
    <w:rsid w:val="0022794E"/>
    <w:rsid w:val="00233D64"/>
    <w:rsid w:val="0023482A"/>
    <w:rsid w:val="002359CB"/>
    <w:rsid w:val="002432EB"/>
    <w:rsid w:val="00243540"/>
    <w:rsid w:val="002436D3"/>
    <w:rsid w:val="0024497B"/>
    <w:rsid w:val="0024515B"/>
    <w:rsid w:val="00245D00"/>
    <w:rsid w:val="00246021"/>
    <w:rsid w:val="0024666E"/>
    <w:rsid w:val="00247F52"/>
    <w:rsid w:val="00250B25"/>
    <w:rsid w:val="00250BBE"/>
    <w:rsid w:val="002515C2"/>
    <w:rsid w:val="0025194F"/>
    <w:rsid w:val="0025710C"/>
    <w:rsid w:val="00260F3F"/>
    <w:rsid w:val="0026148A"/>
    <w:rsid w:val="00262696"/>
    <w:rsid w:val="00263D25"/>
    <w:rsid w:val="002643C3"/>
    <w:rsid w:val="00264A0C"/>
    <w:rsid w:val="00266AF0"/>
    <w:rsid w:val="00266EEB"/>
    <w:rsid w:val="00267EF4"/>
    <w:rsid w:val="00270CB8"/>
    <w:rsid w:val="00272B08"/>
    <w:rsid w:val="00280FF1"/>
    <w:rsid w:val="00281BB8"/>
    <w:rsid w:val="00281E9E"/>
    <w:rsid w:val="00282405"/>
    <w:rsid w:val="00285170"/>
    <w:rsid w:val="00285361"/>
    <w:rsid w:val="00292D60"/>
    <w:rsid w:val="00293B30"/>
    <w:rsid w:val="00294D34"/>
    <w:rsid w:val="00294E3B"/>
    <w:rsid w:val="00296193"/>
    <w:rsid w:val="0029652C"/>
    <w:rsid w:val="00296C66"/>
    <w:rsid w:val="00296EBE"/>
    <w:rsid w:val="002974E3"/>
    <w:rsid w:val="002A084B"/>
    <w:rsid w:val="002A1260"/>
    <w:rsid w:val="002A1589"/>
    <w:rsid w:val="002A1608"/>
    <w:rsid w:val="002A25DC"/>
    <w:rsid w:val="002A260F"/>
    <w:rsid w:val="002A3AAB"/>
    <w:rsid w:val="002A4CEA"/>
    <w:rsid w:val="002A5977"/>
    <w:rsid w:val="002A5A13"/>
    <w:rsid w:val="002A757F"/>
    <w:rsid w:val="002A7F44"/>
    <w:rsid w:val="002B0C40"/>
    <w:rsid w:val="002B1966"/>
    <w:rsid w:val="002B19DB"/>
    <w:rsid w:val="002B4508"/>
    <w:rsid w:val="002B5779"/>
    <w:rsid w:val="002B606C"/>
    <w:rsid w:val="002B7332"/>
    <w:rsid w:val="002B7F51"/>
    <w:rsid w:val="002C09E7"/>
    <w:rsid w:val="002C1E06"/>
    <w:rsid w:val="002C3F07"/>
    <w:rsid w:val="002C5278"/>
    <w:rsid w:val="002C7EBB"/>
    <w:rsid w:val="002D06C1"/>
    <w:rsid w:val="002D25FF"/>
    <w:rsid w:val="002D42B5"/>
    <w:rsid w:val="002D4F1A"/>
    <w:rsid w:val="002D6EC6"/>
    <w:rsid w:val="002D79AC"/>
    <w:rsid w:val="002E039D"/>
    <w:rsid w:val="002E4D5A"/>
    <w:rsid w:val="002E5267"/>
    <w:rsid w:val="002E5B67"/>
    <w:rsid w:val="002E6326"/>
    <w:rsid w:val="002F30E0"/>
    <w:rsid w:val="002F35E4"/>
    <w:rsid w:val="002F3730"/>
    <w:rsid w:val="002F38E1"/>
    <w:rsid w:val="002F7AF6"/>
    <w:rsid w:val="003003CF"/>
    <w:rsid w:val="00300E63"/>
    <w:rsid w:val="00302F5F"/>
    <w:rsid w:val="0030441D"/>
    <w:rsid w:val="00304C84"/>
    <w:rsid w:val="00306063"/>
    <w:rsid w:val="00313B85"/>
    <w:rsid w:val="00317988"/>
    <w:rsid w:val="003221B4"/>
    <w:rsid w:val="0032258D"/>
    <w:rsid w:val="00322E62"/>
    <w:rsid w:val="00324D13"/>
    <w:rsid w:val="00324EDD"/>
    <w:rsid w:val="00333121"/>
    <w:rsid w:val="003331E4"/>
    <w:rsid w:val="003351E8"/>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4B6B"/>
    <w:rsid w:val="00376713"/>
    <w:rsid w:val="00381815"/>
    <w:rsid w:val="003819AF"/>
    <w:rsid w:val="003820E9"/>
    <w:rsid w:val="00382DE7"/>
    <w:rsid w:val="003847FE"/>
    <w:rsid w:val="00384FFC"/>
    <w:rsid w:val="003859E2"/>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3C2A"/>
    <w:rsid w:val="003B5BF0"/>
    <w:rsid w:val="003B60BF"/>
    <w:rsid w:val="003B6BE3"/>
    <w:rsid w:val="003C010C"/>
    <w:rsid w:val="003C0A6C"/>
    <w:rsid w:val="003C14F8"/>
    <w:rsid w:val="003C3C05"/>
    <w:rsid w:val="003C5A43"/>
    <w:rsid w:val="003D0519"/>
    <w:rsid w:val="003D057F"/>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5CBF"/>
    <w:rsid w:val="003F6272"/>
    <w:rsid w:val="003F692D"/>
    <w:rsid w:val="003F7E7D"/>
    <w:rsid w:val="00400E72"/>
    <w:rsid w:val="00401400"/>
    <w:rsid w:val="0040171B"/>
    <w:rsid w:val="00404869"/>
    <w:rsid w:val="00405884"/>
    <w:rsid w:val="00405B80"/>
    <w:rsid w:val="00407D39"/>
    <w:rsid w:val="0041477A"/>
    <w:rsid w:val="004167A3"/>
    <w:rsid w:val="00432DAA"/>
    <w:rsid w:val="00434305"/>
    <w:rsid w:val="00435DF7"/>
    <w:rsid w:val="0043620C"/>
    <w:rsid w:val="0044083F"/>
    <w:rsid w:val="00441AE7"/>
    <w:rsid w:val="0044379E"/>
    <w:rsid w:val="00445574"/>
    <w:rsid w:val="004467FB"/>
    <w:rsid w:val="0045092D"/>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0E2E"/>
    <w:rsid w:val="004B2701"/>
    <w:rsid w:val="004B2E1B"/>
    <w:rsid w:val="004B3AA8"/>
    <w:rsid w:val="004B3E93"/>
    <w:rsid w:val="004B4488"/>
    <w:rsid w:val="004C068C"/>
    <w:rsid w:val="004C1FBC"/>
    <w:rsid w:val="004C25A2"/>
    <w:rsid w:val="004C3F1D"/>
    <w:rsid w:val="004C458D"/>
    <w:rsid w:val="004C7556"/>
    <w:rsid w:val="004C7E8B"/>
    <w:rsid w:val="004C7E9D"/>
    <w:rsid w:val="004C7F67"/>
    <w:rsid w:val="004D076D"/>
    <w:rsid w:val="004D0EF1"/>
    <w:rsid w:val="004D2253"/>
    <w:rsid w:val="004D4406"/>
    <w:rsid w:val="004D77E1"/>
    <w:rsid w:val="004D7C42"/>
    <w:rsid w:val="004E0465"/>
    <w:rsid w:val="004E127B"/>
    <w:rsid w:val="004E1C0A"/>
    <w:rsid w:val="004E30C5"/>
    <w:rsid w:val="004E435B"/>
    <w:rsid w:val="004E4AA5"/>
    <w:rsid w:val="004E4AEE"/>
    <w:rsid w:val="004E59E3"/>
    <w:rsid w:val="004E67C0"/>
    <w:rsid w:val="004F1208"/>
    <w:rsid w:val="004F391A"/>
    <w:rsid w:val="004F3CFB"/>
    <w:rsid w:val="004F6456"/>
    <w:rsid w:val="004F696E"/>
    <w:rsid w:val="004F6C71"/>
    <w:rsid w:val="00501139"/>
    <w:rsid w:val="00501C62"/>
    <w:rsid w:val="0050363E"/>
    <w:rsid w:val="005039BC"/>
    <w:rsid w:val="0050413A"/>
    <w:rsid w:val="005043BB"/>
    <w:rsid w:val="0050446B"/>
    <w:rsid w:val="00504A3D"/>
    <w:rsid w:val="00505767"/>
    <w:rsid w:val="005068D6"/>
    <w:rsid w:val="005073F0"/>
    <w:rsid w:val="00510A7B"/>
    <w:rsid w:val="00510ACA"/>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695D"/>
    <w:rsid w:val="00541853"/>
    <w:rsid w:val="00543BDA"/>
    <w:rsid w:val="005441CC"/>
    <w:rsid w:val="00544524"/>
    <w:rsid w:val="005479DA"/>
    <w:rsid w:val="00547BCC"/>
    <w:rsid w:val="0055013B"/>
    <w:rsid w:val="00551F6F"/>
    <w:rsid w:val="00555044"/>
    <w:rsid w:val="00561475"/>
    <w:rsid w:val="00562308"/>
    <w:rsid w:val="005634D4"/>
    <w:rsid w:val="0056378D"/>
    <w:rsid w:val="0056487B"/>
    <w:rsid w:val="00564FB9"/>
    <w:rsid w:val="00573D9E"/>
    <w:rsid w:val="00576FF4"/>
    <w:rsid w:val="005801E3"/>
    <w:rsid w:val="00580D30"/>
    <w:rsid w:val="00581802"/>
    <w:rsid w:val="005836A8"/>
    <w:rsid w:val="0058409C"/>
    <w:rsid w:val="00584262"/>
    <w:rsid w:val="00586630"/>
    <w:rsid w:val="00587ADD"/>
    <w:rsid w:val="00593A49"/>
    <w:rsid w:val="00596160"/>
    <w:rsid w:val="005966E2"/>
    <w:rsid w:val="00597007"/>
    <w:rsid w:val="005A0966"/>
    <w:rsid w:val="005A11B7"/>
    <w:rsid w:val="005A260B"/>
    <w:rsid w:val="005A4869"/>
    <w:rsid w:val="005A4A1B"/>
    <w:rsid w:val="005A7830"/>
    <w:rsid w:val="005A7FCE"/>
    <w:rsid w:val="005B0F3F"/>
    <w:rsid w:val="005B191C"/>
    <w:rsid w:val="005B3610"/>
    <w:rsid w:val="005B4903"/>
    <w:rsid w:val="005B51CE"/>
    <w:rsid w:val="005B5885"/>
    <w:rsid w:val="005B5CD7"/>
    <w:rsid w:val="005B6CF6"/>
    <w:rsid w:val="005B7422"/>
    <w:rsid w:val="005C139F"/>
    <w:rsid w:val="005C29B8"/>
    <w:rsid w:val="005C4B38"/>
    <w:rsid w:val="005C5F21"/>
    <w:rsid w:val="005C7156"/>
    <w:rsid w:val="005D0C75"/>
    <w:rsid w:val="005D4171"/>
    <w:rsid w:val="005D6A95"/>
    <w:rsid w:val="005D6B2C"/>
    <w:rsid w:val="005D6D9C"/>
    <w:rsid w:val="005E1AF1"/>
    <w:rsid w:val="005E2335"/>
    <w:rsid w:val="005E34CA"/>
    <w:rsid w:val="005E3C18"/>
    <w:rsid w:val="005E4250"/>
    <w:rsid w:val="005E6812"/>
    <w:rsid w:val="005E6EEA"/>
    <w:rsid w:val="005E73D2"/>
    <w:rsid w:val="005E7881"/>
    <w:rsid w:val="005E78E0"/>
    <w:rsid w:val="005F0D9C"/>
    <w:rsid w:val="005F284E"/>
    <w:rsid w:val="005F419C"/>
    <w:rsid w:val="006015CE"/>
    <w:rsid w:val="00604784"/>
    <w:rsid w:val="00606419"/>
    <w:rsid w:val="00607D29"/>
    <w:rsid w:val="00612952"/>
    <w:rsid w:val="00612DB4"/>
    <w:rsid w:val="00614CC1"/>
    <w:rsid w:val="00615A9D"/>
    <w:rsid w:val="00617387"/>
    <w:rsid w:val="006205D6"/>
    <w:rsid w:val="00623248"/>
    <w:rsid w:val="006252D8"/>
    <w:rsid w:val="006259BC"/>
    <w:rsid w:val="0062636B"/>
    <w:rsid w:val="00626A64"/>
    <w:rsid w:val="00627EAC"/>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EE3"/>
    <w:rsid w:val="006603F0"/>
    <w:rsid w:val="006640E5"/>
    <w:rsid w:val="006646F1"/>
    <w:rsid w:val="00664929"/>
    <w:rsid w:val="00664F62"/>
    <w:rsid w:val="006655E1"/>
    <w:rsid w:val="00666A9D"/>
    <w:rsid w:val="00672060"/>
    <w:rsid w:val="00672BFD"/>
    <w:rsid w:val="006770F4"/>
    <w:rsid w:val="00677A84"/>
    <w:rsid w:val="0068026D"/>
    <w:rsid w:val="00680A27"/>
    <w:rsid w:val="00680D69"/>
    <w:rsid w:val="006816A4"/>
    <w:rsid w:val="006819B8"/>
    <w:rsid w:val="006840A6"/>
    <w:rsid w:val="006850CD"/>
    <w:rsid w:val="00685AAB"/>
    <w:rsid w:val="006A07AA"/>
    <w:rsid w:val="006A25E5"/>
    <w:rsid w:val="006A2B46"/>
    <w:rsid w:val="006A336D"/>
    <w:rsid w:val="006A37B9"/>
    <w:rsid w:val="006B2672"/>
    <w:rsid w:val="006B2726"/>
    <w:rsid w:val="006B54BF"/>
    <w:rsid w:val="006B5B09"/>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1530"/>
    <w:rsid w:val="00704387"/>
    <w:rsid w:val="00707669"/>
    <w:rsid w:val="00711CBA"/>
    <w:rsid w:val="00711FB5"/>
    <w:rsid w:val="00712A01"/>
    <w:rsid w:val="00714F58"/>
    <w:rsid w:val="00722FBF"/>
    <w:rsid w:val="00722FC2"/>
    <w:rsid w:val="00724E1B"/>
    <w:rsid w:val="00725949"/>
    <w:rsid w:val="00727FA2"/>
    <w:rsid w:val="007322D9"/>
    <w:rsid w:val="00732AA0"/>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63B"/>
    <w:rsid w:val="00750D61"/>
    <w:rsid w:val="00750EE1"/>
    <w:rsid w:val="00752B4D"/>
    <w:rsid w:val="00755402"/>
    <w:rsid w:val="00756B26"/>
    <w:rsid w:val="00756EDF"/>
    <w:rsid w:val="007600E3"/>
    <w:rsid w:val="00764118"/>
    <w:rsid w:val="00765C43"/>
    <w:rsid w:val="00765EFB"/>
    <w:rsid w:val="007671CA"/>
    <w:rsid w:val="00767C61"/>
    <w:rsid w:val="0077008A"/>
    <w:rsid w:val="00772576"/>
    <w:rsid w:val="00773C1F"/>
    <w:rsid w:val="00774DA4"/>
    <w:rsid w:val="00776599"/>
    <w:rsid w:val="0078114B"/>
    <w:rsid w:val="007815FF"/>
    <w:rsid w:val="00781DD2"/>
    <w:rsid w:val="00783ECF"/>
    <w:rsid w:val="0078413A"/>
    <w:rsid w:val="007959E8"/>
    <w:rsid w:val="00795E9C"/>
    <w:rsid w:val="007A0521"/>
    <w:rsid w:val="007A0D86"/>
    <w:rsid w:val="007A2E12"/>
    <w:rsid w:val="007A3475"/>
    <w:rsid w:val="007A41C8"/>
    <w:rsid w:val="007A54CE"/>
    <w:rsid w:val="007A6FD9"/>
    <w:rsid w:val="007A7FFA"/>
    <w:rsid w:val="007B04EB"/>
    <w:rsid w:val="007B0D4F"/>
    <w:rsid w:val="007B5A3D"/>
    <w:rsid w:val="007B5B95"/>
    <w:rsid w:val="007B6032"/>
    <w:rsid w:val="007B68EA"/>
    <w:rsid w:val="007B7453"/>
    <w:rsid w:val="007B7D58"/>
    <w:rsid w:val="007C2D89"/>
    <w:rsid w:val="007C4593"/>
    <w:rsid w:val="007C5309"/>
    <w:rsid w:val="007C6069"/>
    <w:rsid w:val="007C7947"/>
    <w:rsid w:val="007D06C4"/>
    <w:rsid w:val="007D1352"/>
    <w:rsid w:val="007D2508"/>
    <w:rsid w:val="007D346A"/>
    <w:rsid w:val="007D6518"/>
    <w:rsid w:val="007D76BD"/>
    <w:rsid w:val="007E0BF1"/>
    <w:rsid w:val="007E6A41"/>
    <w:rsid w:val="007E7B16"/>
    <w:rsid w:val="007F0ED8"/>
    <w:rsid w:val="007F0F63"/>
    <w:rsid w:val="007F40F0"/>
    <w:rsid w:val="007F75CE"/>
    <w:rsid w:val="007F7740"/>
    <w:rsid w:val="008013A4"/>
    <w:rsid w:val="008027CE"/>
    <w:rsid w:val="008027E3"/>
    <w:rsid w:val="00802F42"/>
    <w:rsid w:val="00804383"/>
    <w:rsid w:val="00804BB7"/>
    <w:rsid w:val="00804D41"/>
    <w:rsid w:val="008069D0"/>
    <w:rsid w:val="00810257"/>
    <w:rsid w:val="008104F5"/>
    <w:rsid w:val="00811072"/>
    <w:rsid w:val="00811369"/>
    <w:rsid w:val="00815419"/>
    <w:rsid w:val="008163C8"/>
    <w:rsid w:val="008164A1"/>
    <w:rsid w:val="00816D6C"/>
    <w:rsid w:val="00816F5A"/>
    <w:rsid w:val="00817325"/>
    <w:rsid w:val="008209E6"/>
    <w:rsid w:val="00823303"/>
    <w:rsid w:val="008233B2"/>
    <w:rsid w:val="00823A9F"/>
    <w:rsid w:val="00823C85"/>
    <w:rsid w:val="00825138"/>
    <w:rsid w:val="008269DD"/>
    <w:rsid w:val="00830621"/>
    <w:rsid w:val="0083348C"/>
    <w:rsid w:val="0083708F"/>
    <w:rsid w:val="008373D3"/>
    <w:rsid w:val="00837C24"/>
    <w:rsid w:val="00840617"/>
    <w:rsid w:val="00840F84"/>
    <w:rsid w:val="00842A47"/>
    <w:rsid w:val="00843C13"/>
    <w:rsid w:val="008454F8"/>
    <w:rsid w:val="0085173A"/>
    <w:rsid w:val="008603CE"/>
    <w:rsid w:val="008620FC"/>
    <w:rsid w:val="008627A5"/>
    <w:rsid w:val="00863E05"/>
    <w:rsid w:val="00865ACA"/>
    <w:rsid w:val="00865D28"/>
    <w:rsid w:val="00865F85"/>
    <w:rsid w:val="0086716A"/>
    <w:rsid w:val="00867C10"/>
    <w:rsid w:val="00870439"/>
    <w:rsid w:val="00870DA1"/>
    <w:rsid w:val="0087571F"/>
    <w:rsid w:val="00883F93"/>
    <w:rsid w:val="00884DB3"/>
    <w:rsid w:val="00885A9D"/>
    <w:rsid w:val="008864F6"/>
    <w:rsid w:val="0089049D"/>
    <w:rsid w:val="008928C9"/>
    <w:rsid w:val="008930CB"/>
    <w:rsid w:val="008938DC"/>
    <w:rsid w:val="00893C99"/>
    <w:rsid w:val="00893FD1"/>
    <w:rsid w:val="00894836"/>
    <w:rsid w:val="00895172"/>
    <w:rsid w:val="00895680"/>
    <w:rsid w:val="00896DFF"/>
    <w:rsid w:val="0089762C"/>
    <w:rsid w:val="008A173B"/>
    <w:rsid w:val="008A1893"/>
    <w:rsid w:val="008A2E27"/>
    <w:rsid w:val="008A57E6"/>
    <w:rsid w:val="008A6F81"/>
    <w:rsid w:val="008A769A"/>
    <w:rsid w:val="008B0C9C"/>
    <w:rsid w:val="008B1044"/>
    <w:rsid w:val="008B166D"/>
    <w:rsid w:val="008B17F4"/>
    <w:rsid w:val="008B3615"/>
    <w:rsid w:val="008B451A"/>
    <w:rsid w:val="008B4AC4"/>
    <w:rsid w:val="008B50C8"/>
    <w:rsid w:val="008B5281"/>
    <w:rsid w:val="008B7E05"/>
    <w:rsid w:val="008C1797"/>
    <w:rsid w:val="008C219C"/>
    <w:rsid w:val="008C475E"/>
    <w:rsid w:val="008C619A"/>
    <w:rsid w:val="008D0CE8"/>
    <w:rsid w:val="008D1932"/>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3A4"/>
    <w:rsid w:val="008F0CDC"/>
    <w:rsid w:val="008F17A3"/>
    <w:rsid w:val="008F1ED3"/>
    <w:rsid w:val="008F4C29"/>
    <w:rsid w:val="008F5C69"/>
    <w:rsid w:val="008F6B16"/>
    <w:rsid w:val="008F70BD"/>
    <w:rsid w:val="008F788F"/>
    <w:rsid w:val="008F7EA2"/>
    <w:rsid w:val="00902722"/>
    <w:rsid w:val="009027BC"/>
    <w:rsid w:val="009062E6"/>
    <w:rsid w:val="00911BE5"/>
    <w:rsid w:val="00913C32"/>
    <w:rsid w:val="00913CA9"/>
    <w:rsid w:val="009145AE"/>
    <w:rsid w:val="009146CE"/>
    <w:rsid w:val="00914CA7"/>
    <w:rsid w:val="00914E19"/>
    <w:rsid w:val="00915C3E"/>
    <w:rsid w:val="009161A8"/>
    <w:rsid w:val="0091679B"/>
    <w:rsid w:val="009245AE"/>
    <w:rsid w:val="009245F5"/>
    <w:rsid w:val="009249EC"/>
    <w:rsid w:val="009273B3"/>
    <w:rsid w:val="009305B5"/>
    <w:rsid w:val="009315D8"/>
    <w:rsid w:val="009378DD"/>
    <w:rsid w:val="009429D5"/>
    <w:rsid w:val="00942BF1"/>
    <w:rsid w:val="00945180"/>
    <w:rsid w:val="00945428"/>
    <w:rsid w:val="0094607B"/>
    <w:rsid w:val="009460B4"/>
    <w:rsid w:val="0095235E"/>
    <w:rsid w:val="00953604"/>
    <w:rsid w:val="0095496B"/>
    <w:rsid w:val="00960F1E"/>
    <w:rsid w:val="009610DC"/>
    <w:rsid w:val="00961490"/>
    <w:rsid w:val="00962543"/>
    <w:rsid w:val="0096381A"/>
    <w:rsid w:val="00965E04"/>
    <w:rsid w:val="009674AD"/>
    <w:rsid w:val="00967AC9"/>
    <w:rsid w:val="00970CDC"/>
    <w:rsid w:val="00975727"/>
    <w:rsid w:val="00977010"/>
    <w:rsid w:val="00977D02"/>
    <w:rsid w:val="00977FF9"/>
    <w:rsid w:val="009809BB"/>
    <w:rsid w:val="0098258C"/>
    <w:rsid w:val="0098364B"/>
    <w:rsid w:val="00987752"/>
    <w:rsid w:val="009908A3"/>
    <w:rsid w:val="009911AF"/>
    <w:rsid w:val="00991875"/>
    <w:rsid w:val="00991F92"/>
    <w:rsid w:val="00992985"/>
    <w:rsid w:val="00993889"/>
    <w:rsid w:val="0099551B"/>
    <w:rsid w:val="00996BD2"/>
    <w:rsid w:val="009971D2"/>
    <w:rsid w:val="00997355"/>
    <w:rsid w:val="00997BF1"/>
    <w:rsid w:val="009A089C"/>
    <w:rsid w:val="009A118E"/>
    <w:rsid w:val="009A21CD"/>
    <w:rsid w:val="009A278C"/>
    <w:rsid w:val="009A2B90"/>
    <w:rsid w:val="009A2BC2"/>
    <w:rsid w:val="009A42C1"/>
    <w:rsid w:val="009A5429"/>
    <w:rsid w:val="009A72AD"/>
    <w:rsid w:val="009B09E0"/>
    <w:rsid w:val="009B0BC5"/>
    <w:rsid w:val="009B1247"/>
    <w:rsid w:val="009B6029"/>
    <w:rsid w:val="009B6971"/>
    <w:rsid w:val="009C1944"/>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1948"/>
    <w:rsid w:val="00A129D0"/>
    <w:rsid w:val="00A12C33"/>
    <w:rsid w:val="00A138BA"/>
    <w:rsid w:val="00A14C8E"/>
    <w:rsid w:val="00A153D9"/>
    <w:rsid w:val="00A15F09"/>
    <w:rsid w:val="00A169B6"/>
    <w:rsid w:val="00A2271D"/>
    <w:rsid w:val="00A237D5"/>
    <w:rsid w:val="00A30EFC"/>
    <w:rsid w:val="00A31984"/>
    <w:rsid w:val="00A32D73"/>
    <w:rsid w:val="00A3367B"/>
    <w:rsid w:val="00A34566"/>
    <w:rsid w:val="00A3597D"/>
    <w:rsid w:val="00A36DD1"/>
    <w:rsid w:val="00A4006C"/>
    <w:rsid w:val="00A40091"/>
    <w:rsid w:val="00A4030F"/>
    <w:rsid w:val="00A4036A"/>
    <w:rsid w:val="00A41C79"/>
    <w:rsid w:val="00A41CB5"/>
    <w:rsid w:val="00A426EE"/>
    <w:rsid w:val="00A42CDF"/>
    <w:rsid w:val="00A44370"/>
    <w:rsid w:val="00A4452E"/>
    <w:rsid w:val="00A4472C"/>
    <w:rsid w:val="00A44E69"/>
    <w:rsid w:val="00A4661E"/>
    <w:rsid w:val="00A47E8B"/>
    <w:rsid w:val="00A547EC"/>
    <w:rsid w:val="00A55BD6"/>
    <w:rsid w:val="00A55D50"/>
    <w:rsid w:val="00A57142"/>
    <w:rsid w:val="00A648CD"/>
    <w:rsid w:val="00A6537A"/>
    <w:rsid w:val="00A67866"/>
    <w:rsid w:val="00A70B07"/>
    <w:rsid w:val="00A723F8"/>
    <w:rsid w:val="00A7323D"/>
    <w:rsid w:val="00A77CCB"/>
    <w:rsid w:val="00A82044"/>
    <w:rsid w:val="00A82200"/>
    <w:rsid w:val="00A83D8D"/>
    <w:rsid w:val="00A8446B"/>
    <w:rsid w:val="00A8473F"/>
    <w:rsid w:val="00A862D6"/>
    <w:rsid w:val="00A8715E"/>
    <w:rsid w:val="00A9295B"/>
    <w:rsid w:val="00A93B09"/>
    <w:rsid w:val="00A952D7"/>
    <w:rsid w:val="00A963F7"/>
    <w:rsid w:val="00A96AD8"/>
    <w:rsid w:val="00A97080"/>
    <w:rsid w:val="00AA052C"/>
    <w:rsid w:val="00AA1E45"/>
    <w:rsid w:val="00AA4286"/>
    <w:rsid w:val="00AA456B"/>
    <w:rsid w:val="00AA57F5"/>
    <w:rsid w:val="00AA672E"/>
    <w:rsid w:val="00AA6EC9"/>
    <w:rsid w:val="00AB0F71"/>
    <w:rsid w:val="00AB6309"/>
    <w:rsid w:val="00AB6C5F"/>
    <w:rsid w:val="00AB7129"/>
    <w:rsid w:val="00AB7FF4"/>
    <w:rsid w:val="00AC2331"/>
    <w:rsid w:val="00AC27A6"/>
    <w:rsid w:val="00AC30F7"/>
    <w:rsid w:val="00AC3A5A"/>
    <w:rsid w:val="00AC4D95"/>
    <w:rsid w:val="00AC5DF4"/>
    <w:rsid w:val="00AD0AEF"/>
    <w:rsid w:val="00AD11B7"/>
    <w:rsid w:val="00AD1A94"/>
    <w:rsid w:val="00AD1C05"/>
    <w:rsid w:val="00AD3FF9"/>
    <w:rsid w:val="00AD4126"/>
    <w:rsid w:val="00AD421C"/>
    <w:rsid w:val="00AD44FA"/>
    <w:rsid w:val="00AE01D1"/>
    <w:rsid w:val="00AE070A"/>
    <w:rsid w:val="00AE101C"/>
    <w:rsid w:val="00AE2A69"/>
    <w:rsid w:val="00AE37E5"/>
    <w:rsid w:val="00AE5EB4"/>
    <w:rsid w:val="00AE625C"/>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50D"/>
    <w:rsid w:val="00B33952"/>
    <w:rsid w:val="00B33C5E"/>
    <w:rsid w:val="00B342F4"/>
    <w:rsid w:val="00B34369"/>
    <w:rsid w:val="00B34DC2"/>
    <w:rsid w:val="00B378E5"/>
    <w:rsid w:val="00B4346D"/>
    <w:rsid w:val="00B440F4"/>
    <w:rsid w:val="00B447A5"/>
    <w:rsid w:val="00B45D7A"/>
    <w:rsid w:val="00B4654C"/>
    <w:rsid w:val="00B47293"/>
    <w:rsid w:val="00B50E50"/>
    <w:rsid w:val="00B5156B"/>
    <w:rsid w:val="00B52120"/>
    <w:rsid w:val="00B54ABC"/>
    <w:rsid w:val="00B55E23"/>
    <w:rsid w:val="00B56FBE"/>
    <w:rsid w:val="00B60ACF"/>
    <w:rsid w:val="00B62B58"/>
    <w:rsid w:val="00B65149"/>
    <w:rsid w:val="00B66567"/>
    <w:rsid w:val="00B66F52"/>
    <w:rsid w:val="00B66FE5"/>
    <w:rsid w:val="00B670EA"/>
    <w:rsid w:val="00B72880"/>
    <w:rsid w:val="00B73EED"/>
    <w:rsid w:val="00B758BF"/>
    <w:rsid w:val="00B77EC8"/>
    <w:rsid w:val="00B80DEA"/>
    <w:rsid w:val="00B827A6"/>
    <w:rsid w:val="00B831CE"/>
    <w:rsid w:val="00B849B9"/>
    <w:rsid w:val="00B86677"/>
    <w:rsid w:val="00B87131"/>
    <w:rsid w:val="00B8783E"/>
    <w:rsid w:val="00B90725"/>
    <w:rsid w:val="00B939B1"/>
    <w:rsid w:val="00B96D40"/>
    <w:rsid w:val="00B97386"/>
    <w:rsid w:val="00BA263B"/>
    <w:rsid w:val="00BA42B2"/>
    <w:rsid w:val="00BA4E6A"/>
    <w:rsid w:val="00BA58D4"/>
    <w:rsid w:val="00BA5B9E"/>
    <w:rsid w:val="00BA7C9A"/>
    <w:rsid w:val="00BB3B75"/>
    <w:rsid w:val="00BB5F8F"/>
    <w:rsid w:val="00BB657A"/>
    <w:rsid w:val="00BC1A4E"/>
    <w:rsid w:val="00BC5DC7"/>
    <w:rsid w:val="00BC6B8B"/>
    <w:rsid w:val="00BC73D8"/>
    <w:rsid w:val="00BD2FC4"/>
    <w:rsid w:val="00BD52D7"/>
    <w:rsid w:val="00BD5AD2"/>
    <w:rsid w:val="00BE22F3"/>
    <w:rsid w:val="00BE5B52"/>
    <w:rsid w:val="00BE6DA3"/>
    <w:rsid w:val="00BE76AE"/>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EDE"/>
    <w:rsid w:val="00C24C8D"/>
    <w:rsid w:val="00C25945"/>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20CE"/>
    <w:rsid w:val="00C6329F"/>
    <w:rsid w:val="00C63340"/>
    <w:rsid w:val="00C643F9"/>
    <w:rsid w:val="00C64E95"/>
    <w:rsid w:val="00C71372"/>
    <w:rsid w:val="00C716A3"/>
    <w:rsid w:val="00C72410"/>
    <w:rsid w:val="00C7287F"/>
    <w:rsid w:val="00C72DE1"/>
    <w:rsid w:val="00C76394"/>
    <w:rsid w:val="00C80CB8"/>
    <w:rsid w:val="00C819F8"/>
    <w:rsid w:val="00C8248C"/>
    <w:rsid w:val="00C83306"/>
    <w:rsid w:val="00C84E33"/>
    <w:rsid w:val="00C85571"/>
    <w:rsid w:val="00C86D6F"/>
    <w:rsid w:val="00C871E7"/>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0A6"/>
    <w:rsid w:val="00CC7202"/>
    <w:rsid w:val="00CD2808"/>
    <w:rsid w:val="00CD28BF"/>
    <w:rsid w:val="00CD4092"/>
    <w:rsid w:val="00CD4A20"/>
    <w:rsid w:val="00CD50A1"/>
    <w:rsid w:val="00CD519E"/>
    <w:rsid w:val="00CD64D9"/>
    <w:rsid w:val="00CE0C4F"/>
    <w:rsid w:val="00CE30EA"/>
    <w:rsid w:val="00CE50BD"/>
    <w:rsid w:val="00CF048A"/>
    <w:rsid w:val="00CF08E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6C6B"/>
    <w:rsid w:val="00D27582"/>
    <w:rsid w:val="00D27EC4"/>
    <w:rsid w:val="00D32719"/>
    <w:rsid w:val="00D33333"/>
    <w:rsid w:val="00D352A2"/>
    <w:rsid w:val="00D4162B"/>
    <w:rsid w:val="00D4514F"/>
    <w:rsid w:val="00D451E2"/>
    <w:rsid w:val="00D45E89"/>
    <w:rsid w:val="00D45E8D"/>
    <w:rsid w:val="00D466AE"/>
    <w:rsid w:val="00D4734F"/>
    <w:rsid w:val="00D51BF3"/>
    <w:rsid w:val="00D64C58"/>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894"/>
    <w:rsid w:val="00D97F99"/>
    <w:rsid w:val="00DA1163"/>
    <w:rsid w:val="00DA1E08"/>
    <w:rsid w:val="00DA24F8"/>
    <w:rsid w:val="00DA28E8"/>
    <w:rsid w:val="00DA38D3"/>
    <w:rsid w:val="00DA3932"/>
    <w:rsid w:val="00DA3AFC"/>
    <w:rsid w:val="00DA4FAB"/>
    <w:rsid w:val="00DA64F8"/>
    <w:rsid w:val="00DA6C15"/>
    <w:rsid w:val="00DA728A"/>
    <w:rsid w:val="00DB0258"/>
    <w:rsid w:val="00DB38EE"/>
    <w:rsid w:val="00DB498B"/>
    <w:rsid w:val="00DB66CA"/>
    <w:rsid w:val="00DB6BCA"/>
    <w:rsid w:val="00DB6F54"/>
    <w:rsid w:val="00DB73F7"/>
    <w:rsid w:val="00DC0321"/>
    <w:rsid w:val="00DC1588"/>
    <w:rsid w:val="00DC3067"/>
    <w:rsid w:val="00DC370B"/>
    <w:rsid w:val="00DC5B90"/>
    <w:rsid w:val="00DD00FF"/>
    <w:rsid w:val="00DD0619"/>
    <w:rsid w:val="00DD07FB"/>
    <w:rsid w:val="00DD0BCB"/>
    <w:rsid w:val="00DD25C6"/>
    <w:rsid w:val="00DD4FE5"/>
    <w:rsid w:val="00DD54B0"/>
    <w:rsid w:val="00DD564A"/>
    <w:rsid w:val="00DD57EE"/>
    <w:rsid w:val="00DD6BCC"/>
    <w:rsid w:val="00DE0A4B"/>
    <w:rsid w:val="00DE2410"/>
    <w:rsid w:val="00DE2939"/>
    <w:rsid w:val="00DE6E81"/>
    <w:rsid w:val="00DE703F"/>
    <w:rsid w:val="00DE7595"/>
    <w:rsid w:val="00DF1961"/>
    <w:rsid w:val="00DF32A2"/>
    <w:rsid w:val="00DF44DE"/>
    <w:rsid w:val="00E01138"/>
    <w:rsid w:val="00E02DFB"/>
    <w:rsid w:val="00E030F9"/>
    <w:rsid w:val="00E0311A"/>
    <w:rsid w:val="00E03138"/>
    <w:rsid w:val="00E06404"/>
    <w:rsid w:val="00E06F9F"/>
    <w:rsid w:val="00E10AA9"/>
    <w:rsid w:val="00E11A85"/>
    <w:rsid w:val="00E12495"/>
    <w:rsid w:val="00E15CCD"/>
    <w:rsid w:val="00E202EF"/>
    <w:rsid w:val="00E210B5"/>
    <w:rsid w:val="00E2258D"/>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A0D"/>
    <w:rsid w:val="00E60C63"/>
    <w:rsid w:val="00E62FF9"/>
    <w:rsid w:val="00E635D6"/>
    <w:rsid w:val="00E639BC"/>
    <w:rsid w:val="00E664CC"/>
    <w:rsid w:val="00E70388"/>
    <w:rsid w:val="00E70F92"/>
    <w:rsid w:val="00E72029"/>
    <w:rsid w:val="00E74313"/>
    <w:rsid w:val="00E74C54"/>
    <w:rsid w:val="00E77A03"/>
    <w:rsid w:val="00E80FAB"/>
    <w:rsid w:val="00E822E8"/>
    <w:rsid w:val="00E82554"/>
    <w:rsid w:val="00E82606"/>
    <w:rsid w:val="00E8269E"/>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06"/>
    <w:rsid w:val="00EA681A"/>
    <w:rsid w:val="00EA735B"/>
    <w:rsid w:val="00EB1E69"/>
    <w:rsid w:val="00EB2086"/>
    <w:rsid w:val="00EB31ED"/>
    <w:rsid w:val="00EB49C7"/>
    <w:rsid w:val="00EB5EDF"/>
    <w:rsid w:val="00EB60FE"/>
    <w:rsid w:val="00EB74DB"/>
    <w:rsid w:val="00EC3104"/>
    <w:rsid w:val="00EC48E4"/>
    <w:rsid w:val="00EC5359"/>
    <w:rsid w:val="00EC562A"/>
    <w:rsid w:val="00ED067A"/>
    <w:rsid w:val="00ED2B50"/>
    <w:rsid w:val="00EE0350"/>
    <w:rsid w:val="00EE0719"/>
    <w:rsid w:val="00EE0E80"/>
    <w:rsid w:val="00EE5B62"/>
    <w:rsid w:val="00EE613F"/>
    <w:rsid w:val="00EE7295"/>
    <w:rsid w:val="00EE7869"/>
    <w:rsid w:val="00EF054A"/>
    <w:rsid w:val="00EF3235"/>
    <w:rsid w:val="00EF7E72"/>
    <w:rsid w:val="00F01E90"/>
    <w:rsid w:val="00F0229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27A4"/>
    <w:rsid w:val="00F451EA"/>
    <w:rsid w:val="00F45447"/>
    <w:rsid w:val="00F456C6"/>
    <w:rsid w:val="00F4577B"/>
    <w:rsid w:val="00F46496"/>
    <w:rsid w:val="00F474D0"/>
    <w:rsid w:val="00F50179"/>
    <w:rsid w:val="00F515EE"/>
    <w:rsid w:val="00F555C4"/>
    <w:rsid w:val="00F56511"/>
    <w:rsid w:val="00F60BBA"/>
    <w:rsid w:val="00F6194E"/>
    <w:rsid w:val="00F61A71"/>
    <w:rsid w:val="00F623AC"/>
    <w:rsid w:val="00F6412A"/>
    <w:rsid w:val="00F65893"/>
    <w:rsid w:val="00F66A4A"/>
    <w:rsid w:val="00F71E22"/>
    <w:rsid w:val="00F72142"/>
    <w:rsid w:val="00F72AE7"/>
    <w:rsid w:val="00F833BA"/>
    <w:rsid w:val="00F839E6"/>
    <w:rsid w:val="00F84FD0"/>
    <w:rsid w:val="00F859A8"/>
    <w:rsid w:val="00F86D87"/>
    <w:rsid w:val="00F9108B"/>
    <w:rsid w:val="00F91349"/>
    <w:rsid w:val="00F93A8A"/>
    <w:rsid w:val="00F95248"/>
    <w:rsid w:val="00F956A9"/>
    <w:rsid w:val="00F963ED"/>
    <w:rsid w:val="00F966CF"/>
    <w:rsid w:val="00F96CAE"/>
    <w:rsid w:val="00F97C99"/>
    <w:rsid w:val="00FA662D"/>
    <w:rsid w:val="00FA6A18"/>
    <w:rsid w:val="00FA73B1"/>
    <w:rsid w:val="00FB0CB9"/>
    <w:rsid w:val="00FB231D"/>
    <w:rsid w:val="00FB45F1"/>
    <w:rsid w:val="00FB4A72"/>
    <w:rsid w:val="00FB54E8"/>
    <w:rsid w:val="00FB5C88"/>
    <w:rsid w:val="00FB7054"/>
    <w:rsid w:val="00FC17B7"/>
    <w:rsid w:val="00FC2CB7"/>
    <w:rsid w:val="00FC3501"/>
    <w:rsid w:val="00FC4090"/>
    <w:rsid w:val="00FC55B4"/>
    <w:rsid w:val="00FD00E6"/>
    <w:rsid w:val="00FD09A1"/>
    <w:rsid w:val="00FD0DC9"/>
    <w:rsid w:val="00FD2A7C"/>
    <w:rsid w:val="00FD59EB"/>
    <w:rsid w:val="00FD7299"/>
    <w:rsid w:val="00FE1FBE"/>
    <w:rsid w:val="00FE2C0F"/>
    <w:rsid w:val="00FE3901"/>
    <w:rsid w:val="00FE39D3"/>
    <w:rsid w:val="00FE4BCE"/>
    <w:rsid w:val="00FE54AE"/>
    <w:rsid w:val="00FE576A"/>
    <w:rsid w:val="00FE7E79"/>
    <w:rsid w:val="00FF3655"/>
    <w:rsid w:val="00FF3E7D"/>
    <w:rsid w:val="00FF5B99"/>
    <w:rsid w:val="00FF730C"/>
    <w:rsid w:val="00FF73F4"/>
    <w:rsid w:val="00FF7CE4"/>
    <w:rsid w:val="00FF7E39"/>
    <w:rsid w:val="0C954636"/>
    <w:rsid w:val="188D6BC0"/>
    <w:rsid w:val="218B7A5E"/>
    <w:rsid w:val="3E8703A0"/>
    <w:rsid w:val="67F70ACB"/>
    <w:rsid w:val="752E5B32"/>
    <w:rsid w:val="7D4C4B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fillcolor="white">
      <v:fill color="white"/>
    </o:shapedefaults>
    <o:shapelayout v:ext="edit">
      <o:idmap v:ext="edit" data="2"/>
    </o:shapelayout>
  </w:shapeDefaults>
  <w:decimalSymbol w:val="."/>
  <w:listSeparator w:val=","/>
  <w14:docId w14:val="7B3D712C"/>
  <w15:docId w15:val="{9982907D-A4E4-411C-86DD-947CBFAC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qFormat="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semiHidden/>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ind w:left="851"/>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character" w:customStyle="1" w:styleId="afffb">
    <w:name w:val="批注文字 字符"/>
    <w:basedOn w:val="afff6"/>
    <w:link w:val="afffa"/>
    <w:uiPriority w:val="99"/>
    <w:semiHidden/>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paragraph" w:customStyle="1" w:styleId="12">
    <w:name w:val="修订1"/>
    <w:hidden/>
    <w:uiPriority w:val="99"/>
    <w:semiHidden/>
    <w:qFormat/>
    <w:rPr>
      <w:kern w:val="2"/>
      <w:sz w:val="21"/>
      <w:szCs w:val="21"/>
    </w:rPr>
  </w:style>
  <w:style w:type="paragraph" w:styleId="affffffffffff">
    <w:name w:val="Normal (Web)"/>
    <w:basedOn w:val="afff5"/>
    <w:uiPriority w:val="99"/>
    <w:semiHidden/>
    <w:unhideWhenUsed/>
    <w:rsid w:val="007A0D86"/>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boxs">
    <w:name w:val="boxs"/>
    <w:basedOn w:val="afff6"/>
    <w:rsid w:val="007A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31201">
      <w:bodyDiv w:val="1"/>
      <w:marLeft w:val="0"/>
      <w:marRight w:val="0"/>
      <w:marTop w:val="0"/>
      <w:marBottom w:val="0"/>
      <w:divBdr>
        <w:top w:val="none" w:sz="0" w:space="0" w:color="auto"/>
        <w:left w:val="none" w:sz="0" w:space="0" w:color="auto"/>
        <w:bottom w:val="none" w:sz="0" w:space="0" w:color="auto"/>
        <w:right w:val="none" w:sz="0" w:space="0" w:color="auto"/>
      </w:divBdr>
      <w:divsChild>
        <w:div w:id="812067416">
          <w:marLeft w:val="0"/>
          <w:marRight w:val="0"/>
          <w:marTop w:val="0"/>
          <w:marBottom w:val="0"/>
          <w:divBdr>
            <w:top w:val="none" w:sz="0" w:space="0" w:color="auto"/>
            <w:left w:val="none" w:sz="0" w:space="0" w:color="auto"/>
            <w:bottom w:val="none" w:sz="0" w:space="0" w:color="auto"/>
            <w:right w:val="none" w:sz="0" w:space="0" w:color="auto"/>
          </w:divBdr>
        </w:div>
        <w:div w:id="41100681">
          <w:marLeft w:val="0"/>
          <w:marRight w:val="0"/>
          <w:marTop w:val="0"/>
          <w:marBottom w:val="0"/>
          <w:divBdr>
            <w:top w:val="none" w:sz="0" w:space="0" w:color="auto"/>
            <w:left w:val="none" w:sz="0" w:space="0" w:color="auto"/>
            <w:bottom w:val="none" w:sz="0" w:space="0" w:color="auto"/>
            <w:right w:val="none" w:sz="0" w:space="0" w:color="auto"/>
          </w:divBdr>
        </w:div>
        <w:div w:id="396560211">
          <w:marLeft w:val="0"/>
          <w:marRight w:val="0"/>
          <w:marTop w:val="0"/>
          <w:marBottom w:val="0"/>
          <w:divBdr>
            <w:top w:val="none" w:sz="0" w:space="0" w:color="auto"/>
            <w:left w:val="none" w:sz="0" w:space="0" w:color="auto"/>
            <w:bottom w:val="none" w:sz="0" w:space="0" w:color="auto"/>
            <w:right w:val="none" w:sz="0" w:space="0" w:color="auto"/>
          </w:divBdr>
        </w:div>
        <w:div w:id="2138985341">
          <w:marLeft w:val="0"/>
          <w:marRight w:val="0"/>
          <w:marTop w:val="0"/>
          <w:marBottom w:val="0"/>
          <w:divBdr>
            <w:top w:val="none" w:sz="0" w:space="0" w:color="auto"/>
            <w:left w:val="none" w:sz="0" w:space="0" w:color="auto"/>
            <w:bottom w:val="none" w:sz="0" w:space="0" w:color="auto"/>
            <w:right w:val="none" w:sz="0" w:space="0" w:color="auto"/>
          </w:divBdr>
        </w:div>
        <w:div w:id="1928030823">
          <w:marLeft w:val="0"/>
          <w:marRight w:val="0"/>
          <w:marTop w:val="0"/>
          <w:marBottom w:val="0"/>
          <w:divBdr>
            <w:top w:val="none" w:sz="0" w:space="0" w:color="auto"/>
            <w:left w:val="none" w:sz="0" w:space="0" w:color="auto"/>
            <w:bottom w:val="none" w:sz="0" w:space="0" w:color="auto"/>
            <w:right w:val="none" w:sz="0" w:space="0" w:color="auto"/>
          </w:divBdr>
        </w:div>
        <w:div w:id="212737767">
          <w:marLeft w:val="0"/>
          <w:marRight w:val="0"/>
          <w:marTop w:val="0"/>
          <w:marBottom w:val="0"/>
          <w:divBdr>
            <w:top w:val="none" w:sz="0" w:space="0" w:color="auto"/>
            <w:left w:val="none" w:sz="0" w:space="0" w:color="auto"/>
            <w:bottom w:val="none" w:sz="0" w:space="0" w:color="auto"/>
            <w:right w:val="none" w:sz="0" w:space="0" w:color="auto"/>
          </w:divBdr>
        </w:div>
        <w:div w:id="507018466">
          <w:marLeft w:val="0"/>
          <w:marRight w:val="0"/>
          <w:marTop w:val="0"/>
          <w:marBottom w:val="0"/>
          <w:divBdr>
            <w:top w:val="none" w:sz="0" w:space="0" w:color="auto"/>
            <w:left w:val="none" w:sz="0" w:space="0" w:color="auto"/>
            <w:bottom w:val="none" w:sz="0" w:space="0" w:color="auto"/>
            <w:right w:val="none" w:sz="0" w:space="0" w:color="auto"/>
          </w:divBdr>
        </w:div>
        <w:div w:id="213352404">
          <w:marLeft w:val="0"/>
          <w:marRight w:val="0"/>
          <w:marTop w:val="0"/>
          <w:marBottom w:val="0"/>
          <w:divBdr>
            <w:top w:val="none" w:sz="0" w:space="0" w:color="auto"/>
            <w:left w:val="none" w:sz="0" w:space="0" w:color="auto"/>
            <w:bottom w:val="none" w:sz="0" w:space="0" w:color="auto"/>
            <w:right w:val="none" w:sz="0" w:space="0" w:color="auto"/>
          </w:divBdr>
        </w:div>
        <w:div w:id="574704042">
          <w:marLeft w:val="0"/>
          <w:marRight w:val="0"/>
          <w:marTop w:val="0"/>
          <w:marBottom w:val="0"/>
          <w:divBdr>
            <w:top w:val="none" w:sz="0" w:space="0" w:color="auto"/>
            <w:left w:val="none" w:sz="0" w:space="0" w:color="auto"/>
            <w:bottom w:val="none" w:sz="0" w:space="0" w:color="auto"/>
            <w:right w:val="none" w:sz="0" w:space="0" w:color="auto"/>
          </w:divBdr>
        </w:div>
        <w:div w:id="662775761">
          <w:marLeft w:val="0"/>
          <w:marRight w:val="0"/>
          <w:marTop w:val="0"/>
          <w:marBottom w:val="0"/>
          <w:divBdr>
            <w:top w:val="none" w:sz="0" w:space="0" w:color="auto"/>
            <w:left w:val="none" w:sz="0" w:space="0" w:color="auto"/>
            <w:bottom w:val="none" w:sz="0" w:space="0" w:color="auto"/>
            <w:right w:val="none" w:sz="0" w:space="0" w:color="auto"/>
          </w:divBdr>
        </w:div>
        <w:div w:id="2110660457">
          <w:marLeft w:val="0"/>
          <w:marRight w:val="0"/>
          <w:marTop w:val="0"/>
          <w:marBottom w:val="0"/>
          <w:divBdr>
            <w:top w:val="none" w:sz="0" w:space="0" w:color="auto"/>
            <w:left w:val="none" w:sz="0" w:space="0" w:color="auto"/>
            <w:bottom w:val="none" w:sz="0" w:space="0" w:color="auto"/>
            <w:right w:val="none" w:sz="0" w:space="0" w:color="auto"/>
          </w:divBdr>
        </w:div>
        <w:div w:id="74938420">
          <w:marLeft w:val="0"/>
          <w:marRight w:val="0"/>
          <w:marTop w:val="0"/>
          <w:marBottom w:val="0"/>
          <w:divBdr>
            <w:top w:val="none" w:sz="0" w:space="0" w:color="auto"/>
            <w:left w:val="none" w:sz="0" w:space="0" w:color="auto"/>
            <w:bottom w:val="none" w:sz="0" w:space="0" w:color="auto"/>
            <w:right w:val="none" w:sz="0" w:space="0" w:color="auto"/>
          </w:divBdr>
        </w:div>
        <w:div w:id="241186639">
          <w:marLeft w:val="0"/>
          <w:marRight w:val="0"/>
          <w:marTop w:val="0"/>
          <w:marBottom w:val="0"/>
          <w:divBdr>
            <w:top w:val="none" w:sz="0" w:space="0" w:color="auto"/>
            <w:left w:val="none" w:sz="0" w:space="0" w:color="auto"/>
            <w:bottom w:val="none" w:sz="0" w:space="0" w:color="auto"/>
            <w:right w:val="none" w:sz="0" w:space="0" w:color="auto"/>
          </w:divBdr>
        </w:div>
        <w:div w:id="1508448714">
          <w:marLeft w:val="0"/>
          <w:marRight w:val="0"/>
          <w:marTop w:val="0"/>
          <w:marBottom w:val="0"/>
          <w:divBdr>
            <w:top w:val="none" w:sz="0" w:space="0" w:color="auto"/>
            <w:left w:val="none" w:sz="0" w:space="0" w:color="auto"/>
            <w:bottom w:val="none" w:sz="0" w:space="0" w:color="auto"/>
            <w:right w:val="none" w:sz="0" w:space="0" w:color="auto"/>
          </w:divBdr>
        </w:div>
        <w:div w:id="2050371505">
          <w:marLeft w:val="0"/>
          <w:marRight w:val="0"/>
          <w:marTop w:val="0"/>
          <w:marBottom w:val="0"/>
          <w:divBdr>
            <w:top w:val="none" w:sz="0" w:space="0" w:color="auto"/>
            <w:left w:val="none" w:sz="0" w:space="0" w:color="auto"/>
            <w:bottom w:val="none" w:sz="0" w:space="0" w:color="auto"/>
            <w:right w:val="none" w:sz="0" w:space="0" w:color="auto"/>
          </w:divBdr>
        </w:div>
        <w:div w:id="498614583">
          <w:marLeft w:val="0"/>
          <w:marRight w:val="0"/>
          <w:marTop w:val="0"/>
          <w:marBottom w:val="0"/>
          <w:divBdr>
            <w:top w:val="none" w:sz="0" w:space="0" w:color="auto"/>
            <w:left w:val="none" w:sz="0" w:space="0" w:color="auto"/>
            <w:bottom w:val="none" w:sz="0" w:space="0" w:color="auto"/>
            <w:right w:val="none" w:sz="0" w:space="0" w:color="auto"/>
          </w:divBdr>
        </w:div>
        <w:div w:id="1861359414">
          <w:marLeft w:val="0"/>
          <w:marRight w:val="0"/>
          <w:marTop w:val="0"/>
          <w:marBottom w:val="0"/>
          <w:divBdr>
            <w:top w:val="none" w:sz="0" w:space="0" w:color="auto"/>
            <w:left w:val="none" w:sz="0" w:space="0" w:color="auto"/>
            <w:bottom w:val="none" w:sz="0" w:space="0" w:color="auto"/>
            <w:right w:val="none" w:sz="0" w:space="0" w:color="auto"/>
          </w:divBdr>
        </w:div>
        <w:div w:id="2111511161">
          <w:marLeft w:val="0"/>
          <w:marRight w:val="0"/>
          <w:marTop w:val="0"/>
          <w:marBottom w:val="0"/>
          <w:divBdr>
            <w:top w:val="none" w:sz="0" w:space="0" w:color="auto"/>
            <w:left w:val="none" w:sz="0" w:space="0" w:color="auto"/>
            <w:bottom w:val="none" w:sz="0" w:space="0" w:color="auto"/>
            <w:right w:val="none" w:sz="0" w:space="0" w:color="auto"/>
          </w:divBdr>
        </w:div>
        <w:div w:id="688063462">
          <w:marLeft w:val="0"/>
          <w:marRight w:val="0"/>
          <w:marTop w:val="0"/>
          <w:marBottom w:val="0"/>
          <w:divBdr>
            <w:top w:val="none" w:sz="0" w:space="0" w:color="auto"/>
            <w:left w:val="none" w:sz="0" w:space="0" w:color="auto"/>
            <w:bottom w:val="none" w:sz="0" w:space="0" w:color="auto"/>
            <w:right w:val="none" w:sz="0" w:space="0" w:color="auto"/>
          </w:divBdr>
        </w:div>
        <w:div w:id="222915232">
          <w:marLeft w:val="0"/>
          <w:marRight w:val="0"/>
          <w:marTop w:val="0"/>
          <w:marBottom w:val="0"/>
          <w:divBdr>
            <w:top w:val="none" w:sz="0" w:space="0" w:color="auto"/>
            <w:left w:val="none" w:sz="0" w:space="0" w:color="auto"/>
            <w:bottom w:val="none" w:sz="0" w:space="0" w:color="auto"/>
            <w:right w:val="none" w:sz="0" w:space="0" w:color="auto"/>
          </w:divBdr>
        </w:div>
        <w:div w:id="463936627">
          <w:marLeft w:val="0"/>
          <w:marRight w:val="0"/>
          <w:marTop w:val="0"/>
          <w:marBottom w:val="0"/>
          <w:divBdr>
            <w:top w:val="none" w:sz="0" w:space="0" w:color="auto"/>
            <w:left w:val="none" w:sz="0" w:space="0" w:color="auto"/>
            <w:bottom w:val="none" w:sz="0" w:space="0" w:color="auto"/>
            <w:right w:val="none" w:sz="0" w:space="0" w:color="auto"/>
          </w:divBdr>
        </w:div>
        <w:div w:id="147021941">
          <w:marLeft w:val="0"/>
          <w:marRight w:val="0"/>
          <w:marTop w:val="0"/>
          <w:marBottom w:val="0"/>
          <w:divBdr>
            <w:top w:val="none" w:sz="0" w:space="0" w:color="auto"/>
            <w:left w:val="none" w:sz="0" w:space="0" w:color="auto"/>
            <w:bottom w:val="none" w:sz="0" w:space="0" w:color="auto"/>
            <w:right w:val="none" w:sz="0" w:space="0" w:color="auto"/>
          </w:divBdr>
        </w:div>
        <w:div w:id="336886081">
          <w:marLeft w:val="0"/>
          <w:marRight w:val="0"/>
          <w:marTop w:val="0"/>
          <w:marBottom w:val="0"/>
          <w:divBdr>
            <w:top w:val="none" w:sz="0" w:space="0" w:color="auto"/>
            <w:left w:val="none" w:sz="0" w:space="0" w:color="auto"/>
            <w:bottom w:val="none" w:sz="0" w:space="0" w:color="auto"/>
            <w:right w:val="none" w:sz="0" w:space="0" w:color="auto"/>
          </w:divBdr>
        </w:div>
        <w:div w:id="1586569884">
          <w:marLeft w:val="0"/>
          <w:marRight w:val="0"/>
          <w:marTop w:val="0"/>
          <w:marBottom w:val="0"/>
          <w:divBdr>
            <w:top w:val="none" w:sz="0" w:space="0" w:color="auto"/>
            <w:left w:val="none" w:sz="0" w:space="0" w:color="auto"/>
            <w:bottom w:val="none" w:sz="0" w:space="0" w:color="auto"/>
            <w:right w:val="none" w:sz="0" w:space="0" w:color="auto"/>
          </w:divBdr>
        </w:div>
        <w:div w:id="1587492744">
          <w:marLeft w:val="0"/>
          <w:marRight w:val="0"/>
          <w:marTop w:val="0"/>
          <w:marBottom w:val="0"/>
          <w:divBdr>
            <w:top w:val="none" w:sz="0" w:space="0" w:color="auto"/>
            <w:left w:val="none" w:sz="0" w:space="0" w:color="auto"/>
            <w:bottom w:val="none" w:sz="0" w:space="0" w:color="auto"/>
            <w:right w:val="none" w:sz="0" w:space="0" w:color="auto"/>
          </w:divBdr>
        </w:div>
        <w:div w:id="2073892184">
          <w:marLeft w:val="0"/>
          <w:marRight w:val="0"/>
          <w:marTop w:val="0"/>
          <w:marBottom w:val="0"/>
          <w:divBdr>
            <w:top w:val="none" w:sz="0" w:space="0" w:color="auto"/>
            <w:left w:val="none" w:sz="0" w:space="0" w:color="auto"/>
            <w:bottom w:val="none" w:sz="0" w:space="0" w:color="auto"/>
            <w:right w:val="none" w:sz="0" w:space="0" w:color="auto"/>
          </w:divBdr>
        </w:div>
        <w:div w:id="1624262212">
          <w:marLeft w:val="0"/>
          <w:marRight w:val="0"/>
          <w:marTop w:val="0"/>
          <w:marBottom w:val="0"/>
          <w:divBdr>
            <w:top w:val="none" w:sz="0" w:space="0" w:color="auto"/>
            <w:left w:val="none" w:sz="0" w:space="0" w:color="auto"/>
            <w:bottom w:val="none" w:sz="0" w:space="0" w:color="auto"/>
            <w:right w:val="none" w:sz="0" w:space="0" w:color="auto"/>
          </w:divBdr>
        </w:div>
        <w:div w:id="1174419190">
          <w:marLeft w:val="0"/>
          <w:marRight w:val="0"/>
          <w:marTop w:val="0"/>
          <w:marBottom w:val="0"/>
          <w:divBdr>
            <w:top w:val="none" w:sz="0" w:space="0" w:color="auto"/>
            <w:left w:val="none" w:sz="0" w:space="0" w:color="auto"/>
            <w:bottom w:val="none" w:sz="0" w:space="0" w:color="auto"/>
            <w:right w:val="none" w:sz="0" w:space="0" w:color="auto"/>
          </w:divBdr>
        </w:div>
        <w:div w:id="87849147">
          <w:marLeft w:val="0"/>
          <w:marRight w:val="0"/>
          <w:marTop w:val="0"/>
          <w:marBottom w:val="0"/>
          <w:divBdr>
            <w:top w:val="none" w:sz="0" w:space="0" w:color="auto"/>
            <w:left w:val="none" w:sz="0" w:space="0" w:color="auto"/>
            <w:bottom w:val="none" w:sz="0" w:space="0" w:color="auto"/>
            <w:right w:val="none" w:sz="0" w:space="0" w:color="auto"/>
          </w:divBdr>
        </w:div>
        <w:div w:id="1179082889">
          <w:marLeft w:val="0"/>
          <w:marRight w:val="0"/>
          <w:marTop w:val="0"/>
          <w:marBottom w:val="0"/>
          <w:divBdr>
            <w:top w:val="none" w:sz="0" w:space="0" w:color="auto"/>
            <w:left w:val="none" w:sz="0" w:space="0" w:color="auto"/>
            <w:bottom w:val="none" w:sz="0" w:space="0" w:color="auto"/>
            <w:right w:val="none" w:sz="0" w:space="0" w:color="auto"/>
          </w:divBdr>
        </w:div>
        <w:div w:id="192420492">
          <w:marLeft w:val="0"/>
          <w:marRight w:val="0"/>
          <w:marTop w:val="0"/>
          <w:marBottom w:val="0"/>
          <w:divBdr>
            <w:top w:val="none" w:sz="0" w:space="0" w:color="auto"/>
            <w:left w:val="none" w:sz="0" w:space="0" w:color="auto"/>
            <w:bottom w:val="none" w:sz="0" w:space="0" w:color="auto"/>
            <w:right w:val="none" w:sz="0" w:space="0" w:color="auto"/>
          </w:divBdr>
        </w:div>
        <w:div w:id="2063676980">
          <w:marLeft w:val="0"/>
          <w:marRight w:val="0"/>
          <w:marTop w:val="0"/>
          <w:marBottom w:val="0"/>
          <w:divBdr>
            <w:top w:val="none" w:sz="0" w:space="0" w:color="auto"/>
            <w:left w:val="none" w:sz="0" w:space="0" w:color="auto"/>
            <w:bottom w:val="none" w:sz="0" w:space="0" w:color="auto"/>
            <w:right w:val="none" w:sz="0" w:space="0" w:color="auto"/>
          </w:divBdr>
        </w:div>
        <w:div w:id="1915312915">
          <w:marLeft w:val="0"/>
          <w:marRight w:val="0"/>
          <w:marTop w:val="0"/>
          <w:marBottom w:val="0"/>
          <w:divBdr>
            <w:top w:val="none" w:sz="0" w:space="0" w:color="auto"/>
            <w:left w:val="none" w:sz="0" w:space="0" w:color="auto"/>
            <w:bottom w:val="none" w:sz="0" w:space="0" w:color="auto"/>
            <w:right w:val="none" w:sz="0" w:space="0" w:color="auto"/>
          </w:divBdr>
        </w:div>
        <w:div w:id="135294774">
          <w:marLeft w:val="0"/>
          <w:marRight w:val="0"/>
          <w:marTop w:val="0"/>
          <w:marBottom w:val="0"/>
          <w:divBdr>
            <w:top w:val="none" w:sz="0" w:space="0" w:color="auto"/>
            <w:left w:val="none" w:sz="0" w:space="0" w:color="auto"/>
            <w:bottom w:val="none" w:sz="0" w:space="0" w:color="auto"/>
            <w:right w:val="none" w:sz="0" w:space="0" w:color="auto"/>
          </w:divBdr>
        </w:div>
        <w:div w:id="240141665">
          <w:marLeft w:val="0"/>
          <w:marRight w:val="0"/>
          <w:marTop w:val="0"/>
          <w:marBottom w:val="0"/>
          <w:divBdr>
            <w:top w:val="none" w:sz="0" w:space="0" w:color="auto"/>
            <w:left w:val="none" w:sz="0" w:space="0" w:color="auto"/>
            <w:bottom w:val="none" w:sz="0" w:space="0" w:color="auto"/>
            <w:right w:val="none" w:sz="0" w:space="0" w:color="auto"/>
          </w:divBdr>
        </w:div>
        <w:div w:id="1015498957">
          <w:marLeft w:val="0"/>
          <w:marRight w:val="0"/>
          <w:marTop w:val="0"/>
          <w:marBottom w:val="0"/>
          <w:divBdr>
            <w:top w:val="none" w:sz="0" w:space="0" w:color="auto"/>
            <w:left w:val="none" w:sz="0" w:space="0" w:color="auto"/>
            <w:bottom w:val="none" w:sz="0" w:space="0" w:color="auto"/>
            <w:right w:val="none" w:sz="0" w:space="0" w:color="auto"/>
          </w:divBdr>
        </w:div>
        <w:div w:id="2057580839">
          <w:marLeft w:val="0"/>
          <w:marRight w:val="0"/>
          <w:marTop w:val="0"/>
          <w:marBottom w:val="0"/>
          <w:divBdr>
            <w:top w:val="none" w:sz="0" w:space="0" w:color="auto"/>
            <w:left w:val="none" w:sz="0" w:space="0" w:color="auto"/>
            <w:bottom w:val="none" w:sz="0" w:space="0" w:color="auto"/>
            <w:right w:val="none" w:sz="0" w:space="0" w:color="auto"/>
          </w:divBdr>
        </w:div>
        <w:div w:id="839083450">
          <w:marLeft w:val="0"/>
          <w:marRight w:val="0"/>
          <w:marTop w:val="0"/>
          <w:marBottom w:val="0"/>
          <w:divBdr>
            <w:top w:val="none" w:sz="0" w:space="0" w:color="auto"/>
            <w:left w:val="none" w:sz="0" w:space="0" w:color="auto"/>
            <w:bottom w:val="none" w:sz="0" w:space="0" w:color="auto"/>
            <w:right w:val="none" w:sz="0" w:space="0" w:color="auto"/>
          </w:divBdr>
        </w:div>
        <w:div w:id="1218860507">
          <w:marLeft w:val="0"/>
          <w:marRight w:val="0"/>
          <w:marTop w:val="0"/>
          <w:marBottom w:val="0"/>
          <w:divBdr>
            <w:top w:val="none" w:sz="0" w:space="0" w:color="auto"/>
            <w:left w:val="none" w:sz="0" w:space="0" w:color="auto"/>
            <w:bottom w:val="none" w:sz="0" w:space="0" w:color="auto"/>
            <w:right w:val="none" w:sz="0" w:space="0" w:color="auto"/>
          </w:divBdr>
        </w:div>
        <w:div w:id="1282494765">
          <w:marLeft w:val="0"/>
          <w:marRight w:val="0"/>
          <w:marTop w:val="0"/>
          <w:marBottom w:val="0"/>
          <w:divBdr>
            <w:top w:val="none" w:sz="0" w:space="0" w:color="auto"/>
            <w:left w:val="none" w:sz="0" w:space="0" w:color="auto"/>
            <w:bottom w:val="none" w:sz="0" w:space="0" w:color="auto"/>
            <w:right w:val="none" w:sz="0" w:space="0" w:color="auto"/>
          </w:divBdr>
        </w:div>
        <w:div w:id="1179465511">
          <w:marLeft w:val="0"/>
          <w:marRight w:val="0"/>
          <w:marTop w:val="0"/>
          <w:marBottom w:val="0"/>
          <w:divBdr>
            <w:top w:val="none" w:sz="0" w:space="0" w:color="auto"/>
            <w:left w:val="none" w:sz="0" w:space="0" w:color="auto"/>
            <w:bottom w:val="none" w:sz="0" w:space="0" w:color="auto"/>
            <w:right w:val="none" w:sz="0" w:space="0" w:color="auto"/>
          </w:divBdr>
        </w:div>
        <w:div w:id="1937441144">
          <w:marLeft w:val="0"/>
          <w:marRight w:val="0"/>
          <w:marTop w:val="0"/>
          <w:marBottom w:val="0"/>
          <w:divBdr>
            <w:top w:val="none" w:sz="0" w:space="0" w:color="auto"/>
            <w:left w:val="none" w:sz="0" w:space="0" w:color="auto"/>
            <w:bottom w:val="none" w:sz="0" w:space="0" w:color="auto"/>
            <w:right w:val="none" w:sz="0" w:space="0" w:color="auto"/>
          </w:divBdr>
        </w:div>
        <w:div w:id="1460487629">
          <w:marLeft w:val="0"/>
          <w:marRight w:val="0"/>
          <w:marTop w:val="0"/>
          <w:marBottom w:val="0"/>
          <w:divBdr>
            <w:top w:val="none" w:sz="0" w:space="0" w:color="auto"/>
            <w:left w:val="none" w:sz="0" w:space="0" w:color="auto"/>
            <w:bottom w:val="none" w:sz="0" w:space="0" w:color="auto"/>
            <w:right w:val="none" w:sz="0" w:space="0" w:color="auto"/>
          </w:divBdr>
        </w:div>
        <w:div w:id="1746032841">
          <w:marLeft w:val="0"/>
          <w:marRight w:val="0"/>
          <w:marTop w:val="0"/>
          <w:marBottom w:val="0"/>
          <w:divBdr>
            <w:top w:val="none" w:sz="0" w:space="0" w:color="auto"/>
            <w:left w:val="none" w:sz="0" w:space="0" w:color="auto"/>
            <w:bottom w:val="none" w:sz="0" w:space="0" w:color="auto"/>
            <w:right w:val="none" w:sz="0" w:space="0" w:color="auto"/>
          </w:divBdr>
        </w:div>
        <w:div w:id="1168792547">
          <w:marLeft w:val="0"/>
          <w:marRight w:val="0"/>
          <w:marTop w:val="0"/>
          <w:marBottom w:val="0"/>
          <w:divBdr>
            <w:top w:val="none" w:sz="0" w:space="0" w:color="auto"/>
            <w:left w:val="none" w:sz="0" w:space="0" w:color="auto"/>
            <w:bottom w:val="none" w:sz="0" w:space="0" w:color="auto"/>
            <w:right w:val="none" w:sz="0" w:space="0" w:color="auto"/>
          </w:divBdr>
        </w:div>
        <w:div w:id="1077901187">
          <w:marLeft w:val="0"/>
          <w:marRight w:val="0"/>
          <w:marTop w:val="0"/>
          <w:marBottom w:val="0"/>
          <w:divBdr>
            <w:top w:val="none" w:sz="0" w:space="0" w:color="auto"/>
            <w:left w:val="none" w:sz="0" w:space="0" w:color="auto"/>
            <w:bottom w:val="none" w:sz="0" w:space="0" w:color="auto"/>
            <w:right w:val="none" w:sz="0" w:space="0" w:color="auto"/>
          </w:divBdr>
        </w:div>
        <w:div w:id="1997302718">
          <w:marLeft w:val="0"/>
          <w:marRight w:val="0"/>
          <w:marTop w:val="0"/>
          <w:marBottom w:val="0"/>
          <w:divBdr>
            <w:top w:val="none" w:sz="0" w:space="0" w:color="auto"/>
            <w:left w:val="none" w:sz="0" w:space="0" w:color="auto"/>
            <w:bottom w:val="none" w:sz="0" w:space="0" w:color="auto"/>
            <w:right w:val="none" w:sz="0" w:space="0" w:color="auto"/>
          </w:divBdr>
        </w:div>
        <w:div w:id="1956280022">
          <w:marLeft w:val="0"/>
          <w:marRight w:val="0"/>
          <w:marTop w:val="0"/>
          <w:marBottom w:val="0"/>
          <w:divBdr>
            <w:top w:val="none" w:sz="0" w:space="0" w:color="auto"/>
            <w:left w:val="none" w:sz="0" w:space="0" w:color="auto"/>
            <w:bottom w:val="none" w:sz="0" w:space="0" w:color="auto"/>
            <w:right w:val="none" w:sz="0" w:space="0" w:color="auto"/>
          </w:divBdr>
        </w:div>
        <w:div w:id="268900606">
          <w:marLeft w:val="0"/>
          <w:marRight w:val="0"/>
          <w:marTop w:val="0"/>
          <w:marBottom w:val="0"/>
          <w:divBdr>
            <w:top w:val="none" w:sz="0" w:space="0" w:color="auto"/>
            <w:left w:val="none" w:sz="0" w:space="0" w:color="auto"/>
            <w:bottom w:val="none" w:sz="0" w:space="0" w:color="auto"/>
            <w:right w:val="none" w:sz="0" w:space="0" w:color="auto"/>
          </w:divBdr>
        </w:div>
        <w:div w:id="1200972906">
          <w:marLeft w:val="0"/>
          <w:marRight w:val="0"/>
          <w:marTop w:val="0"/>
          <w:marBottom w:val="0"/>
          <w:divBdr>
            <w:top w:val="none" w:sz="0" w:space="0" w:color="auto"/>
            <w:left w:val="none" w:sz="0" w:space="0" w:color="auto"/>
            <w:bottom w:val="none" w:sz="0" w:space="0" w:color="auto"/>
            <w:right w:val="none" w:sz="0" w:space="0" w:color="auto"/>
          </w:divBdr>
        </w:div>
        <w:div w:id="1275937454">
          <w:marLeft w:val="0"/>
          <w:marRight w:val="0"/>
          <w:marTop w:val="0"/>
          <w:marBottom w:val="0"/>
          <w:divBdr>
            <w:top w:val="none" w:sz="0" w:space="0" w:color="auto"/>
            <w:left w:val="none" w:sz="0" w:space="0" w:color="auto"/>
            <w:bottom w:val="none" w:sz="0" w:space="0" w:color="auto"/>
            <w:right w:val="none" w:sz="0" w:space="0" w:color="auto"/>
          </w:divBdr>
        </w:div>
        <w:div w:id="688795992">
          <w:marLeft w:val="0"/>
          <w:marRight w:val="0"/>
          <w:marTop w:val="0"/>
          <w:marBottom w:val="0"/>
          <w:divBdr>
            <w:top w:val="none" w:sz="0" w:space="0" w:color="auto"/>
            <w:left w:val="none" w:sz="0" w:space="0" w:color="auto"/>
            <w:bottom w:val="none" w:sz="0" w:space="0" w:color="auto"/>
            <w:right w:val="none" w:sz="0" w:space="0" w:color="auto"/>
          </w:divBdr>
        </w:div>
        <w:div w:id="256062897">
          <w:marLeft w:val="0"/>
          <w:marRight w:val="0"/>
          <w:marTop w:val="0"/>
          <w:marBottom w:val="0"/>
          <w:divBdr>
            <w:top w:val="none" w:sz="0" w:space="0" w:color="auto"/>
            <w:left w:val="none" w:sz="0" w:space="0" w:color="auto"/>
            <w:bottom w:val="none" w:sz="0" w:space="0" w:color="auto"/>
            <w:right w:val="none" w:sz="0" w:space="0" w:color="auto"/>
          </w:divBdr>
        </w:div>
        <w:div w:id="1875926857">
          <w:marLeft w:val="0"/>
          <w:marRight w:val="0"/>
          <w:marTop w:val="0"/>
          <w:marBottom w:val="0"/>
          <w:divBdr>
            <w:top w:val="none" w:sz="0" w:space="0" w:color="auto"/>
            <w:left w:val="none" w:sz="0" w:space="0" w:color="auto"/>
            <w:bottom w:val="none" w:sz="0" w:space="0" w:color="auto"/>
            <w:right w:val="none" w:sz="0" w:space="0" w:color="auto"/>
          </w:divBdr>
        </w:div>
        <w:div w:id="130827331">
          <w:marLeft w:val="0"/>
          <w:marRight w:val="0"/>
          <w:marTop w:val="0"/>
          <w:marBottom w:val="0"/>
          <w:divBdr>
            <w:top w:val="none" w:sz="0" w:space="0" w:color="auto"/>
            <w:left w:val="none" w:sz="0" w:space="0" w:color="auto"/>
            <w:bottom w:val="none" w:sz="0" w:space="0" w:color="auto"/>
            <w:right w:val="none" w:sz="0" w:space="0" w:color="auto"/>
          </w:divBdr>
        </w:div>
        <w:div w:id="1302928502">
          <w:marLeft w:val="0"/>
          <w:marRight w:val="0"/>
          <w:marTop w:val="0"/>
          <w:marBottom w:val="0"/>
          <w:divBdr>
            <w:top w:val="none" w:sz="0" w:space="0" w:color="auto"/>
            <w:left w:val="none" w:sz="0" w:space="0" w:color="auto"/>
            <w:bottom w:val="none" w:sz="0" w:space="0" w:color="auto"/>
            <w:right w:val="none" w:sz="0" w:space="0" w:color="auto"/>
          </w:divBdr>
        </w:div>
        <w:div w:id="1908495876">
          <w:marLeft w:val="0"/>
          <w:marRight w:val="0"/>
          <w:marTop w:val="0"/>
          <w:marBottom w:val="0"/>
          <w:divBdr>
            <w:top w:val="none" w:sz="0" w:space="0" w:color="auto"/>
            <w:left w:val="none" w:sz="0" w:space="0" w:color="auto"/>
            <w:bottom w:val="none" w:sz="0" w:space="0" w:color="auto"/>
            <w:right w:val="none" w:sz="0" w:space="0" w:color="auto"/>
          </w:divBdr>
        </w:div>
        <w:div w:id="1799488462">
          <w:marLeft w:val="0"/>
          <w:marRight w:val="0"/>
          <w:marTop w:val="0"/>
          <w:marBottom w:val="0"/>
          <w:divBdr>
            <w:top w:val="none" w:sz="0" w:space="0" w:color="auto"/>
            <w:left w:val="none" w:sz="0" w:space="0" w:color="auto"/>
            <w:bottom w:val="none" w:sz="0" w:space="0" w:color="auto"/>
            <w:right w:val="none" w:sz="0" w:space="0" w:color="auto"/>
          </w:divBdr>
        </w:div>
        <w:div w:id="48117549">
          <w:marLeft w:val="0"/>
          <w:marRight w:val="0"/>
          <w:marTop w:val="0"/>
          <w:marBottom w:val="0"/>
          <w:divBdr>
            <w:top w:val="none" w:sz="0" w:space="0" w:color="auto"/>
            <w:left w:val="none" w:sz="0" w:space="0" w:color="auto"/>
            <w:bottom w:val="none" w:sz="0" w:space="0" w:color="auto"/>
            <w:right w:val="none" w:sz="0" w:space="0" w:color="auto"/>
          </w:divBdr>
        </w:div>
        <w:div w:id="1662931643">
          <w:marLeft w:val="0"/>
          <w:marRight w:val="0"/>
          <w:marTop w:val="0"/>
          <w:marBottom w:val="0"/>
          <w:divBdr>
            <w:top w:val="none" w:sz="0" w:space="0" w:color="auto"/>
            <w:left w:val="none" w:sz="0" w:space="0" w:color="auto"/>
            <w:bottom w:val="none" w:sz="0" w:space="0" w:color="auto"/>
            <w:right w:val="none" w:sz="0" w:space="0" w:color="auto"/>
          </w:divBdr>
        </w:div>
        <w:div w:id="2079787696">
          <w:marLeft w:val="0"/>
          <w:marRight w:val="0"/>
          <w:marTop w:val="0"/>
          <w:marBottom w:val="0"/>
          <w:divBdr>
            <w:top w:val="none" w:sz="0" w:space="0" w:color="auto"/>
            <w:left w:val="none" w:sz="0" w:space="0" w:color="auto"/>
            <w:bottom w:val="none" w:sz="0" w:space="0" w:color="auto"/>
            <w:right w:val="none" w:sz="0" w:space="0" w:color="auto"/>
          </w:divBdr>
        </w:div>
        <w:div w:id="2051999009">
          <w:marLeft w:val="0"/>
          <w:marRight w:val="0"/>
          <w:marTop w:val="0"/>
          <w:marBottom w:val="0"/>
          <w:divBdr>
            <w:top w:val="none" w:sz="0" w:space="0" w:color="auto"/>
            <w:left w:val="none" w:sz="0" w:space="0" w:color="auto"/>
            <w:bottom w:val="none" w:sz="0" w:space="0" w:color="auto"/>
            <w:right w:val="none" w:sz="0" w:space="0" w:color="auto"/>
          </w:divBdr>
        </w:div>
        <w:div w:id="1453983247">
          <w:marLeft w:val="0"/>
          <w:marRight w:val="0"/>
          <w:marTop w:val="0"/>
          <w:marBottom w:val="0"/>
          <w:divBdr>
            <w:top w:val="none" w:sz="0" w:space="0" w:color="auto"/>
            <w:left w:val="none" w:sz="0" w:space="0" w:color="auto"/>
            <w:bottom w:val="none" w:sz="0" w:space="0" w:color="auto"/>
            <w:right w:val="none" w:sz="0" w:space="0" w:color="auto"/>
          </w:divBdr>
        </w:div>
        <w:div w:id="1959411842">
          <w:marLeft w:val="0"/>
          <w:marRight w:val="0"/>
          <w:marTop w:val="0"/>
          <w:marBottom w:val="0"/>
          <w:divBdr>
            <w:top w:val="none" w:sz="0" w:space="0" w:color="auto"/>
            <w:left w:val="none" w:sz="0" w:space="0" w:color="auto"/>
            <w:bottom w:val="none" w:sz="0" w:space="0" w:color="auto"/>
            <w:right w:val="none" w:sz="0" w:space="0" w:color="auto"/>
          </w:divBdr>
        </w:div>
        <w:div w:id="1146554159">
          <w:marLeft w:val="0"/>
          <w:marRight w:val="0"/>
          <w:marTop w:val="0"/>
          <w:marBottom w:val="0"/>
          <w:divBdr>
            <w:top w:val="none" w:sz="0" w:space="0" w:color="auto"/>
            <w:left w:val="none" w:sz="0" w:space="0" w:color="auto"/>
            <w:bottom w:val="none" w:sz="0" w:space="0" w:color="auto"/>
            <w:right w:val="none" w:sz="0" w:space="0" w:color="auto"/>
          </w:divBdr>
        </w:div>
        <w:div w:id="367268438">
          <w:marLeft w:val="0"/>
          <w:marRight w:val="0"/>
          <w:marTop w:val="0"/>
          <w:marBottom w:val="0"/>
          <w:divBdr>
            <w:top w:val="none" w:sz="0" w:space="0" w:color="auto"/>
            <w:left w:val="none" w:sz="0" w:space="0" w:color="auto"/>
            <w:bottom w:val="none" w:sz="0" w:space="0" w:color="auto"/>
            <w:right w:val="none" w:sz="0" w:space="0" w:color="auto"/>
          </w:divBdr>
        </w:div>
        <w:div w:id="169411621">
          <w:marLeft w:val="0"/>
          <w:marRight w:val="0"/>
          <w:marTop w:val="0"/>
          <w:marBottom w:val="0"/>
          <w:divBdr>
            <w:top w:val="none" w:sz="0" w:space="0" w:color="auto"/>
            <w:left w:val="none" w:sz="0" w:space="0" w:color="auto"/>
            <w:bottom w:val="none" w:sz="0" w:space="0" w:color="auto"/>
            <w:right w:val="none" w:sz="0" w:space="0" w:color="auto"/>
          </w:divBdr>
        </w:div>
        <w:div w:id="21370450">
          <w:marLeft w:val="0"/>
          <w:marRight w:val="0"/>
          <w:marTop w:val="0"/>
          <w:marBottom w:val="0"/>
          <w:divBdr>
            <w:top w:val="none" w:sz="0" w:space="0" w:color="auto"/>
            <w:left w:val="none" w:sz="0" w:space="0" w:color="auto"/>
            <w:bottom w:val="none" w:sz="0" w:space="0" w:color="auto"/>
            <w:right w:val="none" w:sz="0" w:space="0" w:color="auto"/>
          </w:divBdr>
        </w:div>
        <w:div w:id="1279293189">
          <w:marLeft w:val="0"/>
          <w:marRight w:val="0"/>
          <w:marTop w:val="0"/>
          <w:marBottom w:val="0"/>
          <w:divBdr>
            <w:top w:val="none" w:sz="0" w:space="0" w:color="auto"/>
            <w:left w:val="none" w:sz="0" w:space="0" w:color="auto"/>
            <w:bottom w:val="none" w:sz="0" w:space="0" w:color="auto"/>
            <w:right w:val="none" w:sz="0" w:space="0" w:color="auto"/>
          </w:divBdr>
        </w:div>
        <w:div w:id="532109124">
          <w:marLeft w:val="0"/>
          <w:marRight w:val="0"/>
          <w:marTop w:val="0"/>
          <w:marBottom w:val="0"/>
          <w:divBdr>
            <w:top w:val="none" w:sz="0" w:space="0" w:color="auto"/>
            <w:left w:val="none" w:sz="0" w:space="0" w:color="auto"/>
            <w:bottom w:val="none" w:sz="0" w:space="0" w:color="auto"/>
            <w:right w:val="none" w:sz="0" w:space="0" w:color="auto"/>
          </w:divBdr>
        </w:div>
        <w:div w:id="1840191013">
          <w:marLeft w:val="0"/>
          <w:marRight w:val="0"/>
          <w:marTop w:val="0"/>
          <w:marBottom w:val="0"/>
          <w:divBdr>
            <w:top w:val="none" w:sz="0" w:space="0" w:color="auto"/>
            <w:left w:val="none" w:sz="0" w:space="0" w:color="auto"/>
            <w:bottom w:val="none" w:sz="0" w:space="0" w:color="auto"/>
            <w:right w:val="none" w:sz="0" w:space="0" w:color="auto"/>
          </w:divBdr>
        </w:div>
        <w:div w:id="611672662">
          <w:marLeft w:val="0"/>
          <w:marRight w:val="0"/>
          <w:marTop w:val="0"/>
          <w:marBottom w:val="0"/>
          <w:divBdr>
            <w:top w:val="none" w:sz="0" w:space="0" w:color="auto"/>
            <w:left w:val="none" w:sz="0" w:space="0" w:color="auto"/>
            <w:bottom w:val="none" w:sz="0" w:space="0" w:color="auto"/>
            <w:right w:val="none" w:sz="0" w:space="0" w:color="auto"/>
          </w:divBdr>
        </w:div>
        <w:div w:id="389578311">
          <w:marLeft w:val="0"/>
          <w:marRight w:val="0"/>
          <w:marTop w:val="0"/>
          <w:marBottom w:val="0"/>
          <w:divBdr>
            <w:top w:val="none" w:sz="0" w:space="0" w:color="auto"/>
            <w:left w:val="none" w:sz="0" w:space="0" w:color="auto"/>
            <w:bottom w:val="none" w:sz="0" w:space="0" w:color="auto"/>
            <w:right w:val="none" w:sz="0" w:space="0" w:color="auto"/>
          </w:divBdr>
        </w:div>
        <w:div w:id="175967051">
          <w:marLeft w:val="0"/>
          <w:marRight w:val="0"/>
          <w:marTop w:val="0"/>
          <w:marBottom w:val="0"/>
          <w:divBdr>
            <w:top w:val="none" w:sz="0" w:space="0" w:color="auto"/>
            <w:left w:val="none" w:sz="0" w:space="0" w:color="auto"/>
            <w:bottom w:val="none" w:sz="0" w:space="0" w:color="auto"/>
            <w:right w:val="none" w:sz="0" w:space="0" w:color="auto"/>
          </w:divBdr>
        </w:div>
        <w:div w:id="1434090211">
          <w:marLeft w:val="0"/>
          <w:marRight w:val="0"/>
          <w:marTop w:val="0"/>
          <w:marBottom w:val="0"/>
          <w:divBdr>
            <w:top w:val="none" w:sz="0" w:space="0" w:color="auto"/>
            <w:left w:val="none" w:sz="0" w:space="0" w:color="auto"/>
            <w:bottom w:val="none" w:sz="0" w:space="0" w:color="auto"/>
            <w:right w:val="none" w:sz="0" w:space="0" w:color="auto"/>
          </w:divBdr>
        </w:div>
        <w:div w:id="303316359">
          <w:marLeft w:val="0"/>
          <w:marRight w:val="0"/>
          <w:marTop w:val="0"/>
          <w:marBottom w:val="0"/>
          <w:divBdr>
            <w:top w:val="none" w:sz="0" w:space="0" w:color="auto"/>
            <w:left w:val="none" w:sz="0" w:space="0" w:color="auto"/>
            <w:bottom w:val="none" w:sz="0" w:space="0" w:color="auto"/>
            <w:right w:val="none" w:sz="0" w:space="0" w:color="auto"/>
          </w:divBdr>
        </w:div>
        <w:div w:id="1943803192">
          <w:marLeft w:val="0"/>
          <w:marRight w:val="0"/>
          <w:marTop w:val="0"/>
          <w:marBottom w:val="0"/>
          <w:divBdr>
            <w:top w:val="none" w:sz="0" w:space="0" w:color="auto"/>
            <w:left w:val="none" w:sz="0" w:space="0" w:color="auto"/>
            <w:bottom w:val="none" w:sz="0" w:space="0" w:color="auto"/>
            <w:right w:val="none" w:sz="0" w:space="0" w:color="auto"/>
          </w:divBdr>
        </w:div>
        <w:div w:id="244152432">
          <w:marLeft w:val="0"/>
          <w:marRight w:val="0"/>
          <w:marTop w:val="0"/>
          <w:marBottom w:val="0"/>
          <w:divBdr>
            <w:top w:val="none" w:sz="0" w:space="0" w:color="auto"/>
            <w:left w:val="none" w:sz="0" w:space="0" w:color="auto"/>
            <w:bottom w:val="none" w:sz="0" w:space="0" w:color="auto"/>
            <w:right w:val="none" w:sz="0" w:space="0" w:color="auto"/>
          </w:divBdr>
        </w:div>
        <w:div w:id="245384356">
          <w:marLeft w:val="0"/>
          <w:marRight w:val="0"/>
          <w:marTop w:val="0"/>
          <w:marBottom w:val="0"/>
          <w:divBdr>
            <w:top w:val="none" w:sz="0" w:space="0" w:color="auto"/>
            <w:left w:val="none" w:sz="0" w:space="0" w:color="auto"/>
            <w:bottom w:val="none" w:sz="0" w:space="0" w:color="auto"/>
            <w:right w:val="none" w:sz="0" w:space="0" w:color="auto"/>
          </w:divBdr>
        </w:div>
        <w:div w:id="1834947017">
          <w:marLeft w:val="0"/>
          <w:marRight w:val="0"/>
          <w:marTop w:val="0"/>
          <w:marBottom w:val="0"/>
          <w:divBdr>
            <w:top w:val="none" w:sz="0" w:space="0" w:color="auto"/>
            <w:left w:val="none" w:sz="0" w:space="0" w:color="auto"/>
            <w:bottom w:val="none" w:sz="0" w:space="0" w:color="auto"/>
            <w:right w:val="none" w:sz="0" w:space="0" w:color="auto"/>
          </w:divBdr>
        </w:div>
        <w:div w:id="1572160715">
          <w:marLeft w:val="0"/>
          <w:marRight w:val="0"/>
          <w:marTop w:val="0"/>
          <w:marBottom w:val="0"/>
          <w:divBdr>
            <w:top w:val="none" w:sz="0" w:space="0" w:color="auto"/>
            <w:left w:val="none" w:sz="0" w:space="0" w:color="auto"/>
            <w:bottom w:val="none" w:sz="0" w:space="0" w:color="auto"/>
            <w:right w:val="none" w:sz="0" w:space="0" w:color="auto"/>
          </w:divBdr>
        </w:div>
        <w:div w:id="761031634">
          <w:marLeft w:val="0"/>
          <w:marRight w:val="0"/>
          <w:marTop w:val="0"/>
          <w:marBottom w:val="0"/>
          <w:divBdr>
            <w:top w:val="none" w:sz="0" w:space="0" w:color="auto"/>
            <w:left w:val="none" w:sz="0" w:space="0" w:color="auto"/>
            <w:bottom w:val="none" w:sz="0" w:space="0" w:color="auto"/>
            <w:right w:val="none" w:sz="0" w:space="0" w:color="auto"/>
          </w:divBdr>
        </w:div>
        <w:div w:id="61343328">
          <w:marLeft w:val="0"/>
          <w:marRight w:val="0"/>
          <w:marTop w:val="0"/>
          <w:marBottom w:val="0"/>
          <w:divBdr>
            <w:top w:val="none" w:sz="0" w:space="0" w:color="auto"/>
            <w:left w:val="none" w:sz="0" w:space="0" w:color="auto"/>
            <w:bottom w:val="none" w:sz="0" w:space="0" w:color="auto"/>
            <w:right w:val="none" w:sz="0" w:space="0" w:color="auto"/>
          </w:divBdr>
        </w:div>
        <w:div w:id="581260570">
          <w:marLeft w:val="0"/>
          <w:marRight w:val="0"/>
          <w:marTop w:val="0"/>
          <w:marBottom w:val="0"/>
          <w:divBdr>
            <w:top w:val="none" w:sz="0" w:space="0" w:color="auto"/>
            <w:left w:val="none" w:sz="0" w:space="0" w:color="auto"/>
            <w:bottom w:val="none" w:sz="0" w:space="0" w:color="auto"/>
            <w:right w:val="none" w:sz="0" w:space="0" w:color="auto"/>
          </w:divBdr>
        </w:div>
        <w:div w:id="1788960702">
          <w:marLeft w:val="0"/>
          <w:marRight w:val="0"/>
          <w:marTop w:val="0"/>
          <w:marBottom w:val="0"/>
          <w:divBdr>
            <w:top w:val="none" w:sz="0" w:space="0" w:color="auto"/>
            <w:left w:val="none" w:sz="0" w:space="0" w:color="auto"/>
            <w:bottom w:val="none" w:sz="0" w:space="0" w:color="auto"/>
            <w:right w:val="none" w:sz="0" w:space="0" w:color="auto"/>
          </w:divBdr>
        </w:div>
        <w:div w:id="272591247">
          <w:marLeft w:val="0"/>
          <w:marRight w:val="0"/>
          <w:marTop w:val="0"/>
          <w:marBottom w:val="0"/>
          <w:divBdr>
            <w:top w:val="none" w:sz="0" w:space="0" w:color="auto"/>
            <w:left w:val="none" w:sz="0" w:space="0" w:color="auto"/>
            <w:bottom w:val="none" w:sz="0" w:space="0" w:color="auto"/>
            <w:right w:val="none" w:sz="0" w:space="0" w:color="auto"/>
          </w:divBdr>
        </w:div>
        <w:div w:id="716902800">
          <w:marLeft w:val="0"/>
          <w:marRight w:val="0"/>
          <w:marTop w:val="0"/>
          <w:marBottom w:val="0"/>
          <w:divBdr>
            <w:top w:val="none" w:sz="0" w:space="0" w:color="auto"/>
            <w:left w:val="none" w:sz="0" w:space="0" w:color="auto"/>
            <w:bottom w:val="none" w:sz="0" w:space="0" w:color="auto"/>
            <w:right w:val="none" w:sz="0" w:space="0" w:color="auto"/>
          </w:divBdr>
        </w:div>
        <w:div w:id="1421098105">
          <w:marLeft w:val="0"/>
          <w:marRight w:val="0"/>
          <w:marTop w:val="0"/>
          <w:marBottom w:val="0"/>
          <w:divBdr>
            <w:top w:val="none" w:sz="0" w:space="0" w:color="auto"/>
            <w:left w:val="none" w:sz="0" w:space="0" w:color="auto"/>
            <w:bottom w:val="none" w:sz="0" w:space="0" w:color="auto"/>
            <w:right w:val="none" w:sz="0" w:space="0" w:color="auto"/>
          </w:divBdr>
        </w:div>
        <w:div w:id="179200457">
          <w:marLeft w:val="0"/>
          <w:marRight w:val="0"/>
          <w:marTop w:val="0"/>
          <w:marBottom w:val="0"/>
          <w:divBdr>
            <w:top w:val="none" w:sz="0" w:space="0" w:color="auto"/>
            <w:left w:val="none" w:sz="0" w:space="0" w:color="auto"/>
            <w:bottom w:val="none" w:sz="0" w:space="0" w:color="auto"/>
            <w:right w:val="none" w:sz="0" w:space="0" w:color="auto"/>
          </w:divBdr>
        </w:div>
        <w:div w:id="2141416200">
          <w:marLeft w:val="0"/>
          <w:marRight w:val="0"/>
          <w:marTop w:val="0"/>
          <w:marBottom w:val="0"/>
          <w:divBdr>
            <w:top w:val="none" w:sz="0" w:space="0" w:color="auto"/>
            <w:left w:val="none" w:sz="0" w:space="0" w:color="auto"/>
            <w:bottom w:val="none" w:sz="0" w:space="0" w:color="auto"/>
            <w:right w:val="none" w:sz="0" w:space="0" w:color="auto"/>
          </w:divBdr>
        </w:div>
        <w:div w:id="1083255835">
          <w:marLeft w:val="0"/>
          <w:marRight w:val="0"/>
          <w:marTop w:val="0"/>
          <w:marBottom w:val="0"/>
          <w:divBdr>
            <w:top w:val="none" w:sz="0" w:space="0" w:color="auto"/>
            <w:left w:val="none" w:sz="0" w:space="0" w:color="auto"/>
            <w:bottom w:val="none" w:sz="0" w:space="0" w:color="auto"/>
            <w:right w:val="none" w:sz="0" w:space="0" w:color="auto"/>
          </w:divBdr>
        </w:div>
      </w:divsChild>
    </w:div>
    <w:div w:id="1231307163">
      <w:bodyDiv w:val="1"/>
      <w:marLeft w:val="0"/>
      <w:marRight w:val="0"/>
      <w:marTop w:val="0"/>
      <w:marBottom w:val="0"/>
      <w:divBdr>
        <w:top w:val="none" w:sz="0" w:space="0" w:color="auto"/>
        <w:left w:val="none" w:sz="0" w:space="0" w:color="auto"/>
        <w:bottom w:val="none" w:sz="0" w:space="0" w:color="auto"/>
        <w:right w:val="none" w:sz="0" w:space="0" w:color="auto"/>
      </w:divBdr>
    </w:div>
    <w:div w:id="1797944621">
      <w:bodyDiv w:val="1"/>
      <w:marLeft w:val="0"/>
      <w:marRight w:val="0"/>
      <w:marTop w:val="0"/>
      <w:marBottom w:val="0"/>
      <w:divBdr>
        <w:top w:val="none" w:sz="0" w:space="0" w:color="auto"/>
        <w:left w:val="none" w:sz="0" w:space="0" w:color="auto"/>
        <w:bottom w:val="none" w:sz="0" w:space="0" w:color="auto"/>
        <w:right w:val="none" w:sz="0" w:space="0" w:color="auto"/>
      </w:divBdr>
    </w:div>
    <w:div w:id="203025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9634A71E044A28E141A7F301A7E32"/>
        <w:category>
          <w:name w:val="常规"/>
          <w:gallery w:val="placeholder"/>
        </w:category>
        <w:types>
          <w:type w:val="bbPlcHdr"/>
        </w:types>
        <w:behaviors>
          <w:behavior w:val="content"/>
        </w:behaviors>
        <w:guid w:val="{53690E17-6620-4F15-93B9-756797094459}"/>
      </w:docPartPr>
      <w:docPartBody>
        <w:p w:rsidR="00A97EE5" w:rsidRDefault="00B21498">
          <w:pPr>
            <w:pStyle w:val="9199634A71E044A28E141A7F301A7E32"/>
          </w:pPr>
          <w:r>
            <w:rPr>
              <w:rStyle w:val="a3"/>
              <w:rFonts w:hint="eastAsia"/>
            </w:rPr>
            <w:t>单击或点击此处输入文字。</w:t>
          </w:r>
        </w:p>
      </w:docPartBody>
    </w:docPart>
    <w:docPart>
      <w:docPartPr>
        <w:name w:val="A4A29DCA4B4044AC8DDA742CBA257657"/>
        <w:category>
          <w:name w:val="常规"/>
          <w:gallery w:val="placeholder"/>
        </w:category>
        <w:types>
          <w:type w:val="bbPlcHdr"/>
        </w:types>
        <w:behaviors>
          <w:behavior w:val="content"/>
        </w:behaviors>
        <w:guid w:val="{C08B2534-8FD0-4ACB-BDCD-7004D7821E99}"/>
      </w:docPartPr>
      <w:docPartBody>
        <w:p w:rsidR="00A97EE5" w:rsidRDefault="00B21498">
          <w:pPr>
            <w:pStyle w:val="A4A29DCA4B4044AC8DDA742CBA257657"/>
          </w:pPr>
          <w:r>
            <w:rPr>
              <w:rStyle w:val="a3"/>
              <w:rFonts w:hint="eastAsia"/>
            </w:rPr>
            <w:t>选择一项。</w:t>
          </w:r>
        </w:p>
      </w:docPartBody>
    </w:docPart>
    <w:docPart>
      <w:docPartPr>
        <w:name w:val="896FC6C673D14918B0C39015A4F04599"/>
        <w:category>
          <w:name w:val="常规"/>
          <w:gallery w:val="placeholder"/>
        </w:category>
        <w:types>
          <w:type w:val="bbPlcHdr"/>
        </w:types>
        <w:behaviors>
          <w:behavior w:val="content"/>
        </w:behaviors>
        <w:guid w:val="{2DC34B9C-7FDE-441A-B472-BBD8170B4718}"/>
      </w:docPartPr>
      <w:docPartBody>
        <w:p w:rsidR="00A97EE5" w:rsidRDefault="00B21498">
          <w:pPr>
            <w:pStyle w:val="896FC6C673D14918B0C39015A4F0459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697"/>
    <w:rsid w:val="000260C3"/>
    <w:rsid w:val="00046472"/>
    <w:rsid w:val="00202C68"/>
    <w:rsid w:val="00214444"/>
    <w:rsid w:val="00252AE1"/>
    <w:rsid w:val="00256697"/>
    <w:rsid w:val="00321742"/>
    <w:rsid w:val="00391E3F"/>
    <w:rsid w:val="00441184"/>
    <w:rsid w:val="004431CA"/>
    <w:rsid w:val="004B025F"/>
    <w:rsid w:val="00507B4A"/>
    <w:rsid w:val="00517580"/>
    <w:rsid w:val="0052729E"/>
    <w:rsid w:val="0062110B"/>
    <w:rsid w:val="0069601E"/>
    <w:rsid w:val="007663E5"/>
    <w:rsid w:val="00972D2A"/>
    <w:rsid w:val="009A2384"/>
    <w:rsid w:val="009C3250"/>
    <w:rsid w:val="00A43B66"/>
    <w:rsid w:val="00A97EE5"/>
    <w:rsid w:val="00B21498"/>
    <w:rsid w:val="00B228D4"/>
    <w:rsid w:val="00C07BCD"/>
    <w:rsid w:val="00D61DED"/>
    <w:rsid w:val="00D77E47"/>
    <w:rsid w:val="00DD3616"/>
    <w:rsid w:val="00E76521"/>
    <w:rsid w:val="00E83B23"/>
    <w:rsid w:val="00F04BFC"/>
    <w:rsid w:val="00F2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199634A71E044A28E141A7F301A7E32">
    <w:name w:val="9199634A71E044A28E141A7F301A7E32"/>
    <w:qFormat/>
    <w:pPr>
      <w:widowControl w:val="0"/>
      <w:jc w:val="both"/>
    </w:pPr>
    <w:rPr>
      <w:kern w:val="2"/>
      <w:sz w:val="21"/>
      <w:szCs w:val="22"/>
    </w:rPr>
  </w:style>
  <w:style w:type="paragraph" w:customStyle="1" w:styleId="A4A29DCA4B4044AC8DDA742CBA257657">
    <w:name w:val="A4A29DCA4B4044AC8DDA742CBA257657"/>
    <w:pPr>
      <w:widowControl w:val="0"/>
      <w:jc w:val="both"/>
    </w:pPr>
    <w:rPr>
      <w:kern w:val="2"/>
      <w:sz w:val="21"/>
      <w:szCs w:val="22"/>
    </w:rPr>
  </w:style>
  <w:style w:type="paragraph" w:customStyle="1" w:styleId="896FC6C673D14918B0C39015A4F04599">
    <w:name w:val="896FC6C673D14918B0C39015A4F0459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656A0D7-81FC-4668-9B4C-05114CA1C8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149</TotalTime>
  <Pages>15</Pages>
  <Words>1483</Words>
  <Characters>8454</Characters>
  <Application>Microsoft Office Word</Application>
  <DocSecurity>0</DocSecurity>
  <Lines>70</Lines>
  <Paragraphs>19</Paragraphs>
  <ScaleCrop>false</ScaleCrop>
  <Company>PCMI</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王大大</dc:creator>
  <dc:description>&lt;config cover="true" show_menu="true" version="1.0.0" doctype="SDKXY"&gt;_x000d_
&lt;/config&gt;</dc:description>
  <cp:lastModifiedBy>Bruce Wang</cp:lastModifiedBy>
  <cp:revision>72</cp:revision>
  <cp:lastPrinted>2021-02-02T08:22:00Z</cp:lastPrinted>
  <dcterms:created xsi:type="dcterms:W3CDTF">2022-01-07T01:28:00Z</dcterms:created>
  <dcterms:modified xsi:type="dcterms:W3CDTF">2023-08-31T05:16:00Z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59CD050586B6453EA54EB6D5987C46C3</vt:lpwstr>
  </property>
</Properties>
</file>